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附1：报价单</w:t>
      </w:r>
    </w:p>
    <w:p>
      <w:pPr>
        <w:spacing w:line="400" w:lineRule="exact"/>
        <w:rPr>
          <w:rFonts w:hint="eastAsia"/>
          <w:sz w:val="32"/>
          <w:szCs w:val="32"/>
          <w:lang w:val="en-US" w:eastAsia="zh-CN"/>
        </w:rPr>
      </w:pPr>
    </w:p>
    <w:tbl>
      <w:tblPr>
        <w:tblStyle w:val="3"/>
        <w:tblW w:w="9080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2565"/>
        <w:gridCol w:w="795"/>
        <w:gridCol w:w="1245"/>
        <w:gridCol w:w="1320"/>
        <w:gridCol w:w="675"/>
        <w:gridCol w:w="1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890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报价单位</w:t>
            </w:r>
          </w:p>
        </w:tc>
        <w:tc>
          <w:tcPr>
            <w:tcW w:w="256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报价人</w:t>
            </w:r>
          </w:p>
        </w:tc>
        <w:tc>
          <w:tcPr>
            <w:tcW w:w="124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265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doub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接收单位</w:t>
            </w: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福建福维股份有限公司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接收人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李官如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0" w:leftChars="0" w:right="0" w:firstLineChars="0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报价方式1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Chars="0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专用邮箱：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Chars="0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fwgszb2020@163.com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90" w:type="dxa"/>
            <w:vMerge w:val="continue"/>
            <w:tcBorders>
              <w:left w:val="doub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5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5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5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报价方式2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密封送达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9080" w:type="dxa"/>
            <w:gridSpan w:val="7"/>
            <w:tcBorders>
              <w:top w:val="double" w:color="000000" w:sz="4" w:space="0"/>
              <w:bottom w:val="doub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0"/>
                <w:szCs w:val="1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90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产品名称</w:t>
            </w:r>
          </w:p>
        </w:tc>
        <w:tc>
          <w:tcPr>
            <w:tcW w:w="256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质量指标</w:t>
            </w:r>
          </w:p>
        </w:tc>
        <w:tc>
          <w:tcPr>
            <w:tcW w:w="79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124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数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量</w:t>
            </w:r>
          </w:p>
        </w:tc>
        <w:tc>
          <w:tcPr>
            <w:tcW w:w="1995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出厂</w:t>
            </w:r>
            <w:r>
              <w:rPr>
                <w:rFonts w:hint="eastAsia"/>
                <w:sz w:val="24"/>
              </w:rPr>
              <w:t>含税提货价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(元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/吨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)</w:t>
            </w:r>
          </w:p>
        </w:tc>
        <w:tc>
          <w:tcPr>
            <w:tcW w:w="159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报价有效期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89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炉灰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炉灰属于福维公司生产过程的下脚料，</w:t>
            </w:r>
            <w:r>
              <w:rPr>
                <w:rFonts w:hint="eastAsia"/>
                <w:sz w:val="24"/>
              </w:rPr>
              <w:t>不提供质量标准，不保证质量要求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hint="default" w:ascii="MS Sans Serif" w:hAnsi="MS Sans Serif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hint="eastAsia" w:ascii="MS Sans Serif" w:hAnsi="MS Sans Serif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约500吨/月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hint="eastAsia" w:ascii="MS Sans Serif" w:hAnsi="MS Sans Serif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MS Sans Serif" w:hAnsi="MS Sans Serif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</w:t>
            </w:r>
          </w:p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MS Sans Serif" w:hAnsi="MS Sans Serif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MS Sans Serif" w:hAnsi="MS Sans Serif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89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除尘粉煤灰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除尘粉煤灰</w:t>
            </w:r>
            <w:r>
              <w:rPr>
                <w:rFonts w:hint="eastAsia"/>
                <w:sz w:val="24"/>
                <w:lang w:val="en-US" w:eastAsia="zh-CN"/>
              </w:rPr>
              <w:t>属于福维公司生产过程的下脚料，</w:t>
            </w:r>
            <w:r>
              <w:rPr>
                <w:rFonts w:hint="eastAsia"/>
                <w:sz w:val="24"/>
              </w:rPr>
              <w:t>不提供质量标准，不保证质量要求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hint="default"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hint="eastAsia" w:ascii="MS Sans Serif" w:hAnsi="MS Sans Serif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MS Sans Serif" w:hAnsi="MS Sans Serif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约75吨/月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hint="eastAsia" w:ascii="MS Sans Serif" w:hAnsi="MS Sans Serif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1" w:hRule="atLeast"/>
        </w:trPr>
        <w:tc>
          <w:tcPr>
            <w:tcW w:w="9080" w:type="dxa"/>
            <w:gridSpan w:val="7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ind w:firstLine="105" w:firstLineChars="50"/>
              <w:jc w:val="left"/>
              <w:textAlignment w:val="baseline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说明：</w:t>
            </w:r>
          </w:p>
          <w:p>
            <w:pPr>
              <w:widowControl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1、以上为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出厂</w:t>
            </w:r>
            <w:r>
              <w:rPr>
                <w:rFonts w:hint="eastAsia"/>
                <w:sz w:val="22"/>
                <w:szCs w:val="22"/>
              </w:rPr>
              <w:t>含税提货价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（含13%增值税）。结算数量以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销售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方地磅为准。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两者打包销售，如单报一项，视同报价单作废。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其它事项合同另行约定。</w:t>
            </w:r>
          </w:p>
          <w:p>
            <w:pPr>
              <w:widowControl/>
              <w:snapToGrid/>
              <w:spacing w:before="0" w:beforeAutospacing="0" w:after="0" w:afterAutospacing="0" w:line="360" w:lineRule="auto"/>
              <w:ind w:firstLine="420" w:firstLineChars="200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销售渠道（自用、出售用途）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: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single" w:color="000000"/>
                <w:lang w:val="en-US" w:eastAsia="zh-CN" w:bidi="ar-SA"/>
              </w:rPr>
              <w:t xml:space="preserve">                                              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widowControl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3、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是否有固定运输车队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single" w:color="000000"/>
                <w:lang w:val="en-US" w:eastAsia="zh-CN" w:bidi="ar-SA"/>
              </w:rPr>
              <w:t xml:space="preserve">                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single" w:color="000000"/>
                <w:lang w:val="en-US" w:eastAsia="zh-CN" w:bidi="ar-SA"/>
              </w:rPr>
              <w:t xml:space="preserve">                   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single" w:color="000000"/>
                <w:lang w:val="en-US" w:eastAsia="zh-CN" w:bidi="ar-SA"/>
              </w:rPr>
              <w:t xml:space="preserve">                 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widowControl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baseline"/>
              <w:rPr>
                <w:rStyle w:val="4"/>
                <w:rFonts w:hint="default" w:ascii="宋体" w:hAnsi="宋体"/>
                <w:b w:val="0"/>
                <w:i w:val="0"/>
                <w:caps w:val="0"/>
                <w:color w:val="0000FF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FF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4、本报价单位已详阅了炉灰销售招标公告（项目编号：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FWLH2025121901）并已对现场勘查了解清楚，接受招标公告上的所有条件及要求</w:t>
            </w:r>
            <w:r>
              <w:rPr>
                <w:rFonts w:hint="eastAsia"/>
                <w:b/>
                <w:color w:val="0000FF"/>
                <w:sz w:val="24"/>
                <w:szCs w:val="24"/>
                <w:lang w:val="en-US" w:eastAsia="zh-CN"/>
              </w:rPr>
              <w:t>。</w:t>
            </w:r>
          </w:p>
          <w:p>
            <w:pPr>
              <w:widowControl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5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、其他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: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single"/>
                <w:lang w:val="en-US" w:eastAsia="zh-CN" w:bidi="ar-SA"/>
              </w:rPr>
              <w:t xml:space="preserve">                                                                  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single" w:color="000000"/>
                <w:lang w:val="en-US" w:eastAsia="zh-CN" w:bidi="ar-SA"/>
              </w:rPr>
              <w:t xml:space="preserve"> 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widowControl/>
              <w:snapToGrid/>
              <w:spacing w:before="0" w:beforeAutospacing="0" w:after="0" w:afterAutospacing="0" w:line="360" w:lineRule="auto"/>
              <w:ind w:firstLine="420" w:firstLineChars="200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360" w:lineRule="auto"/>
        <w:ind w:firstLine="525" w:firstLineChars="250"/>
        <w:rPr>
          <w:rFonts w:hint="eastAsia"/>
        </w:rPr>
      </w:pPr>
    </w:p>
    <w:p>
      <w:pPr>
        <w:spacing w:line="360" w:lineRule="auto"/>
        <w:ind w:firstLine="525" w:firstLineChars="250"/>
        <w:rPr>
          <w:rFonts w:hint="eastAsia"/>
        </w:rPr>
      </w:pPr>
    </w:p>
    <w:p>
      <w:pPr>
        <w:spacing w:line="360" w:lineRule="auto"/>
        <w:ind w:firstLine="5145" w:firstLineChars="2450"/>
        <w:rPr>
          <w:rFonts w:hint="eastAsia"/>
          <w:sz w:val="28"/>
          <w:szCs w:val="28"/>
        </w:rPr>
      </w:pPr>
      <w:r>
        <w:rPr>
          <w:rFonts w:hint="eastAsia"/>
        </w:rPr>
        <w:t xml:space="preserve"> </w:t>
      </w:r>
      <w:r>
        <w:rPr>
          <w:rFonts w:hint="eastAsia"/>
          <w:sz w:val="28"/>
          <w:szCs w:val="28"/>
        </w:rPr>
        <w:t>报价单位（章）：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                               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年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日</w:t>
      </w: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55404"/>
    <w:rsid w:val="7F15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2025-12-19T07:49:00Z</dcterms:created>
  <dc:creator>苏为舟(suwzh)</dc:creator>
  <cp:lastModifiedBy>苏为舟(suwzh)</cp:lastModifiedBy>
  <dcterms:modified xsi:type="dcterms:W3CDTF">2025-12-19T07:49:36Z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