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7E3989">
      <w:pPr>
        <w:spacing w:before="78" w:beforeLines="25" w:line="580" w:lineRule="exact"/>
        <w:jc w:val="center"/>
        <w:rPr>
          <w:rFonts w:ascii="宋体" w:hAnsi="宋体" w:cs="黑体"/>
          <w:b/>
          <w:bCs/>
          <w:color w:val="000000"/>
          <w:sz w:val="44"/>
          <w:szCs w:val="44"/>
        </w:rPr>
      </w:pPr>
    </w:p>
    <w:p w14:paraId="15720A79">
      <w:pPr>
        <w:spacing w:before="78" w:beforeLines="25" w:line="580" w:lineRule="exact"/>
        <w:jc w:val="center"/>
        <w:rPr>
          <w:rFonts w:ascii="宋体" w:hAnsi="宋体" w:cs="黑体"/>
          <w:b/>
          <w:bCs/>
          <w:color w:val="000000"/>
          <w:sz w:val="44"/>
          <w:szCs w:val="44"/>
        </w:rPr>
      </w:pPr>
    </w:p>
    <w:p w14:paraId="5308854B">
      <w:pPr>
        <w:spacing w:before="78" w:beforeLines="25" w:line="480" w:lineRule="auto"/>
        <w:jc w:val="center"/>
        <w:rPr>
          <w:rFonts w:ascii="方正小标宋简体" w:hAnsi="方正小标宋简体" w:eastAsia="方正小标宋简体" w:cs="方正小标宋简体"/>
          <w:b/>
          <w:bCs/>
          <w:color w:val="000000"/>
          <w:sz w:val="44"/>
          <w:szCs w:val="44"/>
          <w:highlight w:val="green"/>
        </w:rPr>
      </w:pPr>
      <w:bookmarkStart w:id="0" w:name="_Hlk54268380"/>
    </w:p>
    <w:p w14:paraId="08EE7713">
      <w:pPr>
        <w:spacing w:before="78" w:beforeLines="25" w:line="480" w:lineRule="auto"/>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福建省漳州福化水务发展有限责任公司</w:t>
      </w:r>
    </w:p>
    <w:p w14:paraId="3F5ACBCD">
      <w:pPr>
        <w:spacing w:before="78" w:beforeLines="25" w:line="480" w:lineRule="auto"/>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南水项目结算审核服务采购项目</w:t>
      </w:r>
    </w:p>
    <w:p w14:paraId="19493E48">
      <w:pPr>
        <w:spacing w:before="78" w:beforeLines="25" w:line="480" w:lineRule="auto"/>
        <w:rPr>
          <w:rFonts w:ascii="方正小标宋简体" w:hAnsi="黑体" w:eastAsia="方正小标宋简体" w:cs="黑体"/>
          <w:color w:val="000000"/>
          <w:sz w:val="44"/>
          <w:szCs w:val="44"/>
        </w:rPr>
      </w:pPr>
    </w:p>
    <w:p w14:paraId="29E71C96">
      <w:pPr>
        <w:spacing w:before="78" w:beforeLines="25" w:line="480" w:lineRule="auto"/>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自主比选文件</w:t>
      </w:r>
    </w:p>
    <w:p w14:paraId="22406476">
      <w:pPr>
        <w:spacing w:before="78" w:beforeLines="25" w:line="580" w:lineRule="exact"/>
        <w:rPr>
          <w:rFonts w:ascii="方正小标宋简体" w:hAnsi="宋体" w:eastAsia="方正小标宋简体" w:cs="黑体"/>
          <w:b/>
          <w:bCs/>
          <w:color w:val="000000"/>
          <w:sz w:val="36"/>
          <w:szCs w:val="36"/>
        </w:rPr>
      </w:pPr>
    </w:p>
    <w:p w14:paraId="1B5ABEAA">
      <w:pPr>
        <w:spacing w:before="78" w:beforeLines="25" w:line="600" w:lineRule="auto"/>
        <w:rPr>
          <w:rFonts w:ascii="仿宋_GB2312" w:hAnsi="仿宋_GB2312" w:eastAsia="仿宋_GB2312" w:cs="仿宋_GB2312"/>
          <w:b/>
          <w:bCs/>
          <w:color w:val="000000"/>
          <w:sz w:val="32"/>
          <w:szCs w:val="32"/>
        </w:rPr>
      </w:pPr>
    </w:p>
    <w:p w14:paraId="0351314A">
      <w:pPr>
        <w:spacing w:before="78" w:beforeLines="25" w:line="600" w:lineRule="auto"/>
        <w:rPr>
          <w:rFonts w:ascii="宋体" w:hAnsi="宋体" w:cs="宋体"/>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宋体" w:hAnsi="宋体" w:cs="宋体"/>
          <w:b/>
          <w:bCs/>
          <w:color w:val="000000"/>
          <w:sz w:val="32"/>
          <w:szCs w:val="32"/>
        </w:rPr>
        <w:t xml:space="preserve">          比选编号：ZZFHSW-2025-BX-013</w:t>
      </w:r>
    </w:p>
    <w:p w14:paraId="5CDC99D4">
      <w:pPr>
        <w:spacing w:before="78" w:beforeLines="25" w:line="600" w:lineRule="auto"/>
        <w:jc w:val="center"/>
        <w:rPr>
          <w:rFonts w:ascii="宋体" w:hAnsi="宋体" w:cs="宋体"/>
          <w:b/>
          <w:bCs/>
          <w:color w:val="000000"/>
          <w:sz w:val="32"/>
          <w:szCs w:val="32"/>
        </w:rPr>
      </w:pPr>
      <w:r>
        <w:rPr>
          <w:rFonts w:hint="eastAsia" w:ascii="宋体" w:hAnsi="宋体" w:cs="宋体"/>
          <w:b/>
          <w:bCs/>
          <w:color w:val="000000"/>
          <w:sz w:val="32"/>
          <w:szCs w:val="32"/>
        </w:rPr>
        <w:t>比选人：福建省漳州福化水务发展有限责任公司</w:t>
      </w:r>
    </w:p>
    <w:p w14:paraId="160651D5">
      <w:pPr>
        <w:widowControl/>
        <w:adjustRightInd/>
        <w:spacing w:before="78" w:beforeLines="25" w:line="600" w:lineRule="auto"/>
        <w:jc w:val="center"/>
        <w:textAlignment w:val="auto"/>
        <w:rPr>
          <w:rFonts w:ascii="宋体" w:hAnsi="宋体" w:cs="黑体"/>
          <w:b/>
          <w:bCs/>
          <w:color w:val="000000"/>
          <w:sz w:val="36"/>
          <w:szCs w:val="36"/>
        </w:rPr>
      </w:pPr>
      <w:r>
        <w:rPr>
          <w:rFonts w:hint="eastAsia" w:ascii="宋体" w:hAnsi="宋体" w:cs="宋体"/>
          <w:b/>
          <w:bCs/>
          <w:color w:val="000000"/>
          <w:sz w:val="32"/>
          <w:szCs w:val="32"/>
        </w:rPr>
        <w:t>二〇二五年五月</w:t>
      </w:r>
      <w:r>
        <w:rPr>
          <w:rFonts w:ascii="宋体" w:hAnsi="宋体" w:cs="黑体"/>
          <w:b/>
          <w:bCs/>
          <w:color w:val="000000"/>
          <w:sz w:val="36"/>
          <w:szCs w:val="36"/>
        </w:rPr>
        <w:br w:type="page"/>
      </w:r>
    </w:p>
    <w:bookmarkEnd w:id="0"/>
    <w:p w14:paraId="0B7E0D82">
      <w:pPr>
        <w:pStyle w:val="41"/>
        <w:spacing w:before="78" w:beforeLines="25"/>
        <w:jc w:val="center"/>
        <w:rPr>
          <w:color w:val="auto"/>
          <w:sz w:val="44"/>
          <w:szCs w:val="44"/>
          <w:lang w:val="zh-CN"/>
        </w:rPr>
      </w:pPr>
      <w:bookmarkStart w:id="1" w:name="_Toc21199"/>
      <w:bookmarkStart w:id="2" w:name="_Toc30935"/>
      <w:r>
        <w:rPr>
          <w:color w:val="auto"/>
          <w:sz w:val="44"/>
          <w:szCs w:val="44"/>
          <w:lang w:val="zh-CN"/>
        </w:rPr>
        <w:t>目</w:t>
      </w:r>
      <w:r>
        <w:rPr>
          <w:rFonts w:hint="eastAsia"/>
          <w:color w:val="auto"/>
          <w:sz w:val="44"/>
          <w:szCs w:val="44"/>
          <w:lang w:val="zh-CN"/>
        </w:rPr>
        <w:t xml:space="preserve"> </w:t>
      </w:r>
      <w:r>
        <w:rPr>
          <w:color w:val="auto"/>
          <w:sz w:val="44"/>
          <w:szCs w:val="44"/>
          <w:lang w:val="zh-CN"/>
        </w:rPr>
        <w:t xml:space="preserve"> 录</w:t>
      </w:r>
      <w:bookmarkEnd w:id="1"/>
      <w:bookmarkEnd w:id="2"/>
    </w:p>
    <w:p w14:paraId="7DD8DF62"/>
    <w:p w14:paraId="03FEA46C">
      <w:pPr>
        <w:pStyle w:val="13"/>
        <w:tabs>
          <w:tab w:val="right" w:leader="dot" w:pos="9402"/>
        </w:tabs>
        <w:rPr>
          <w:rFonts w:ascii="宋体" w:hAnsi="宋体"/>
          <w:kern w:val="2"/>
          <w:sz w:val="32"/>
          <w:szCs w:val="32"/>
        </w:rPr>
      </w:pPr>
      <w:r>
        <w:rPr>
          <w:rFonts w:hint="eastAsia" w:ascii="宋体" w:hAnsi="宋体" w:cs="宋体"/>
          <w:sz w:val="30"/>
          <w:szCs w:val="30"/>
        </w:rPr>
        <w:fldChar w:fldCharType="begin"/>
      </w:r>
      <w:r>
        <w:rPr>
          <w:rFonts w:hint="eastAsia" w:ascii="宋体" w:hAnsi="宋体" w:cs="宋体"/>
          <w:sz w:val="30"/>
          <w:szCs w:val="30"/>
        </w:rPr>
        <w:instrText xml:space="preserve"> TOC \o "1-3" \h \z \u </w:instrText>
      </w:r>
      <w:r>
        <w:rPr>
          <w:rFonts w:hint="eastAsia" w:ascii="宋体" w:hAnsi="宋体" w:cs="宋体"/>
          <w:sz w:val="30"/>
          <w:szCs w:val="30"/>
        </w:rPr>
        <w:fldChar w:fldCharType="separate"/>
      </w:r>
      <w:r>
        <w:fldChar w:fldCharType="begin"/>
      </w:r>
      <w:r>
        <w:instrText xml:space="preserve"> HYPERLINK \l "_Toc195715575" </w:instrText>
      </w:r>
      <w:r>
        <w:fldChar w:fldCharType="separate"/>
      </w:r>
      <w:r>
        <w:rPr>
          <w:rStyle w:val="21"/>
          <w:rFonts w:ascii="宋体" w:hAnsi="宋体" w:cs="宋体"/>
          <w:sz w:val="32"/>
          <w:szCs w:val="32"/>
        </w:rPr>
        <w:t>第一章 比选公告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_Toc195715575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rPr>
          <w:rFonts w:ascii="宋体" w:hAnsi="宋体"/>
          <w:sz w:val="32"/>
          <w:szCs w:val="32"/>
        </w:rPr>
        <w:fldChar w:fldCharType="end"/>
      </w:r>
    </w:p>
    <w:p w14:paraId="5AF67369">
      <w:pPr>
        <w:pStyle w:val="13"/>
        <w:tabs>
          <w:tab w:val="right" w:leader="dot" w:pos="9402"/>
        </w:tabs>
        <w:rPr>
          <w:rFonts w:ascii="宋体" w:hAnsi="宋体"/>
          <w:kern w:val="2"/>
          <w:sz w:val="32"/>
          <w:szCs w:val="32"/>
        </w:rPr>
      </w:pPr>
      <w:r>
        <w:fldChar w:fldCharType="begin"/>
      </w:r>
      <w:r>
        <w:instrText xml:space="preserve"> HYPERLINK \l "_Toc195715576" </w:instrText>
      </w:r>
      <w:r>
        <w:fldChar w:fldCharType="separate"/>
      </w:r>
      <w:r>
        <w:rPr>
          <w:rStyle w:val="21"/>
          <w:rFonts w:ascii="宋体" w:hAnsi="宋体" w:cs="宋体"/>
          <w:sz w:val="32"/>
          <w:szCs w:val="32"/>
        </w:rPr>
        <w:t>第二章 参选人须知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_Toc195715576 \h </w:instrText>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r>
        <w:rPr>
          <w:rFonts w:ascii="宋体" w:hAnsi="宋体"/>
          <w:sz w:val="32"/>
          <w:szCs w:val="32"/>
        </w:rPr>
        <w:fldChar w:fldCharType="end"/>
      </w:r>
    </w:p>
    <w:p w14:paraId="3BB67B7B">
      <w:pPr>
        <w:pStyle w:val="13"/>
        <w:tabs>
          <w:tab w:val="right" w:leader="dot" w:pos="9402"/>
        </w:tabs>
        <w:rPr>
          <w:rFonts w:ascii="宋体" w:hAnsi="宋体"/>
          <w:kern w:val="2"/>
          <w:sz w:val="32"/>
          <w:szCs w:val="32"/>
        </w:rPr>
      </w:pPr>
      <w:r>
        <w:fldChar w:fldCharType="begin"/>
      </w:r>
      <w:r>
        <w:instrText xml:space="preserve"> HYPERLINK \l "_Toc195715577" </w:instrText>
      </w:r>
      <w:r>
        <w:fldChar w:fldCharType="separate"/>
      </w:r>
      <w:r>
        <w:rPr>
          <w:rStyle w:val="21"/>
          <w:rFonts w:ascii="宋体" w:hAnsi="宋体" w:cs="宋体"/>
          <w:sz w:val="32"/>
          <w:szCs w:val="32"/>
        </w:rPr>
        <w:t>第三章 报价说明</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_Toc195715577 \h </w:instrText>
      </w:r>
      <w:r>
        <w:rPr>
          <w:rFonts w:ascii="宋体" w:hAnsi="宋体"/>
          <w:sz w:val="32"/>
          <w:szCs w:val="32"/>
        </w:rPr>
        <w:fldChar w:fldCharType="separate"/>
      </w:r>
      <w:r>
        <w:rPr>
          <w:rFonts w:ascii="宋体" w:hAnsi="宋体"/>
          <w:sz w:val="32"/>
          <w:szCs w:val="32"/>
        </w:rPr>
        <w:t>14</w:t>
      </w:r>
      <w:r>
        <w:rPr>
          <w:rFonts w:ascii="宋体" w:hAnsi="宋体"/>
          <w:sz w:val="32"/>
          <w:szCs w:val="32"/>
        </w:rPr>
        <w:fldChar w:fldCharType="end"/>
      </w:r>
      <w:r>
        <w:rPr>
          <w:rFonts w:ascii="宋体" w:hAnsi="宋体"/>
          <w:sz w:val="32"/>
          <w:szCs w:val="32"/>
        </w:rPr>
        <w:fldChar w:fldCharType="end"/>
      </w:r>
    </w:p>
    <w:p w14:paraId="62ABEC95">
      <w:pPr>
        <w:pStyle w:val="13"/>
        <w:tabs>
          <w:tab w:val="right" w:leader="dot" w:pos="9402"/>
        </w:tabs>
        <w:rPr>
          <w:rFonts w:ascii="宋体" w:hAnsi="宋体"/>
          <w:kern w:val="2"/>
          <w:sz w:val="32"/>
          <w:szCs w:val="32"/>
        </w:rPr>
      </w:pPr>
      <w:r>
        <w:fldChar w:fldCharType="begin"/>
      </w:r>
      <w:r>
        <w:instrText xml:space="preserve"> HYPERLINK \l "_Toc195715578" </w:instrText>
      </w:r>
      <w:r>
        <w:fldChar w:fldCharType="separate"/>
      </w:r>
      <w:r>
        <w:rPr>
          <w:rStyle w:val="21"/>
          <w:rFonts w:ascii="宋体" w:hAnsi="宋体" w:cs="宋体"/>
          <w:sz w:val="32"/>
          <w:szCs w:val="32"/>
        </w:rPr>
        <w:t>第三章 技术要求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_Toc195715578 \h </w:instrText>
      </w:r>
      <w:r>
        <w:rPr>
          <w:rFonts w:ascii="宋体" w:hAnsi="宋体"/>
          <w:sz w:val="32"/>
          <w:szCs w:val="32"/>
        </w:rPr>
        <w:fldChar w:fldCharType="separate"/>
      </w:r>
      <w:r>
        <w:rPr>
          <w:rFonts w:ascii="宋体" w:hAnsi="宋体"/>
          <w:sz w:val="32"/>
          <w:szCs w:val="32"/>
        </w:rPr>
        <w:t>19</w:t>
      </w:r>
      <w:r>
        <w:rPr>
          <w:rFonts w:ascii="宋体" w:hAnsi="宋体"/>
          <w:sz w:val="32"/>
          <w:szCs w:val="32"/>
        </w:rPr>
        <w:fldChar w:fldCharType="end"/>
      </w:r>
      <w:r>
        <w:rPr>
          <w:rFonts w:ascii="宋体" w:hAnsi="宋体"/>
          <w:sz w:val="32"/>
          <w:szCs w:val="32"/>
        </w:rPr>
        <w:fldChar w:fldCharType="end"/>
      </w:r>
    </w:p>
    <w:p w14:paraId="789FF43B">
      <w:pPr>
        <w:pStyle w:val="13"/>
        <w:tabs>
          <w:tab w:val="right" w:leader="dot" w:pos="9402"/>
        </w:tabs>
        <w:rPr>
          <w:rFonts w:ascii="宋体" w:hAnsi="宋体"/>
          <w:kern w:val="2"/>
          <w:sz w:val="32"/>
          <w:szCs w:val="32"/>
        </w:rPr>
      </w:pPr>
      <w:r>
        <w:fldChar w:fldCharType="begin"/>
      </w:r>
      <w:r>
        <w:instrText xml:space="preserve"> HYPERLINK \l "_Toc195715579" </w:instrText>
      </w:r>
      <w:r>
        <w:fldChar w:fldCharType="separate"/>
      </w:r>
      <w:r>
        <w:rPr>
          <w:rStyle w:val="21"/>
          <w:rFonts w:ascii="宋体" w:hAnsi="宋体" w:cs="宋体"/>
          <w:sz w:val="32"/>
          <w:szCs w:val="32"/>
        </w:rPr>
        <w:t>第四章 评选规则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_Toc195715579 \h </w:instrText>
      </w:r>
      <w:r>
        <w:rPr>
          <w:rFonts w:ascii="宋体" w:hAnsi="宋体"/>
          <w:sz w:val="32"/>
          <w:szCs w:val="32"/>
        </w:rPr>
        <w:fldChar w:fldCharType="separate"/>
      </w:r>
      <w:r>
        <w:rPr>
          <w:rFonts w:ascii="宋体" w:hAnsi="宋体"/>
          <w:sz w:val="32"/>
          <w:szCs w:val="32"/>
        </w:rPr>
        <w:t>20</w:t>
      </w:r>
      <w:r>
        <w:rPr>
          <w:rFonts w:ascii="宋体" w:hAnsi="宋体"/>
          <w:sz w:val="32"/>
          <w:szCs w:val="32"/>
        </w:rPr>
        <w:fldChar w:fldCharType="end"/>
      </w:r>
      <w:r>
        <w:rPr>
          <w:rFonts w:ascii="宋体" w:hAnsi="宋体"/>
          <w:sz w:val="32"/>
          <w:szCs w:val="32"/>
        </w:rPr>
        <w:fldChar w:fldCharType="end"/>
      </w:r>
    </w:p>
    <w:p w14:paraId="2B696F0D">
      <w:pPr>
        <w:pStyle w:val="13"/>
        <w:tabs>
          <w:tab w:val="right" w:leader="dot" w:pos="9402"/>
        </w:tabs>
        <w:rPr>
          <w:rFonts w:ascii="宋体" w:hAnsi="宋体"/>
          <w:kern w:val="2"/>
          <w:sz w:val="32"/>
          <w:szCs w:val="32"/>
        </w:rPr>
      </w:pPr>
      <w:r>
        <w:fldChar w:fldCharType="begin"/>
      </w:r>
      <w:r>
        <w:instrText xml:space="preserve"> HYPERLINK \l "_Toc195715580" </w:instrText>
      </w:r>
      <w:r>
        <w:fldChar w:fldCharType="separate"/>
      </w:r>
      <w:r>
        <w:rPr>
          <w:rStyle w:val="21"/>
          <w:rFonts w:ascii="宋体" w:hAnsi="宋体" w:cs="宋体"/>
          <w:sz w:val="32"/>
          <w:szCs w:val="32"/>
        </w:rPr>
        <w:t>第五章 合同条款</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_Toc195715580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14:paraId="06D603B1">
      <w:pPr>
        <w:pStyle w:val="13"/>
        <w:tabs>
          <w:tab w:val="right" w:leader="dot" w:pos="9402"/>
        </w:tabs>
        <w:rPr>
          <w:rFonts w:ascii="宋体" w:hAnsi="宋体"/>
          <w:kern w:val="2"/>
          <w:sz w:val="32"/>
          <w:szCs w:val="32"/>
        </w:rPr>
      </w:pPr>
      <w:r>
        <w:fldChar w:fldCharType="begin"/>
      </w:r>
      <w:r>
        <w:instrText xml:space="preserve"> HYPERLINK \l "_Toc195715581" </w:instrText>
      </w:r>
      <w:r>
        <w:fldChar w:fldCharType="separate"/>
      </w:r>
      <w:r>
        <w:rPr>
          <w:rStyle w:val="21"/>
          <w:rFonts w:ascii="宋体" w:hAnsi="宋体" w:cs="宋体"/>
          <w:sz w:val="32"/>
          <w:szCs w:val="32"/>
        </w:rPr>
        <w:t>第六章 参选文件格式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_Toc195715581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14:paraId="5B585918">
      <w:pPr>
        <w:pStyle w:val="13"/>
        <w:tabs>
          <w:tab w:val="left" w:pos="440"/>
          <w:tab w:val="right" w:leader="dot" w:pos="9402"/>
        </w:tabs>
        <w:rPr>
          <w:rFonts w:ascii="宋体" w:hAnsi="宋体"/>
          <w:kern w:val="2"/>
          <w:sz w:val="32"/>
          <w:szCs w:val="32"/>
        </w:rPr>
      </w:pPr>
      <w:r>
        <w:fldChar w:fldCharType="begin"/>
      </w:r>
      <w:r>
        <w:instrText xml:space="preserve"> HYPERLINK \l "_Toc195715583" </w:instrText>
      </w:r>
      <w:r>
        <w:fldChar w:fldCharType="separate"/>
      </w:r>
      <w:r>
        <w:rPr>
          <w:rStyle w:val="21"/>
          <w:rFonts w:ascii="宋体" w:hAnsi="宋体" w:cs="宋体"/>
          <w:sz w:val="32"/>
          <w:szCs w:val="32"/>
        </w:rPr>
        <w:t>A</w:t>
      </w:r>
      <w:r>
        <w:rPr>
          <w:rFonts w:ascii="宋体" w:hAnsi="宋体"/>
          <w:kern w:val="2"/>
          <w:sz w:val="32"/>
          <w:szCs w:val="32"/>
        </w:rPr>
        <w:tab/>
      </w:r>
      <w:r>
        <w:rPr>
          <w:rStyle w:val="21"/>
          <w:rFonts w:ascii="宋体" w:hAnsi="宋体" w:cs="宋体"/>
          <w:sz w:val="32"/>
          <w:szCs w:val="32"/>
        </w:rPr>
        <w:t>参选人资质证明文件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_Toc195715583 \h </w:instrText>
      </w:r>
      <w:r>
        <w:rPr>
          <w:rFonts w:ascii="宋体" w:hAnsi="宋体"/>
          <w:sz w:val="32"/>
          <w:szCs w:val="32"/>
        </w:rPr>
        <w:fldChar w:fldCharType="separate"/>
      </w:r>
      <w:r>
        <w:rPr>
          <w:rFonts w:ascii="宋体" w:hAnsi="宋体"/>
          <w:sz w:val="32"/>
          <w:szCs w:val="32"/>
        </w:rPr>
        <w:t>31</w:t>
      </w:r>
      <w:r>
        <w:rPr>
          <w:rFonts w:ascii="宋体" w:hAnsi="宋体"/>
          <w:sz w:val="32"/>
          <w:szCs w:val="32"/>
        </w:rPr>
        <w:fldChar w:fldCharType="end"/>
      </w:r>
      <w:r>
        <w:rPr>
          <w:rFonts w:ascii="宋体" w:hAnsi="宋体"/>
          <w:sz w:val="32"/>
          <w:szCs w:val="32"/>
        </w:rPr>
        <w:fldChar w:fldCharType="end"/>
      </w:r>
    </w:p>
    <w:p w14:paraId="675EC59C">
      <w:pPr>
        <w:pStyle w:val="13"/>
        <w:tabs>
          <w:tab w:val="left" w:pos="440"/>
          <w:tab w:val="right" w:leader="dot" w:pos="9402"/>
        </w:tabs>
        <w:rPr>
          <w:rFonts w:ascii="宋体" w:hAnsi="宋体"/>
          <w:kern w:val="2"/>
          <w:sz w:val="32"/>
          <w:szCs w:val="32"/>
        </w:rPr>
      </w:pPr>
      <w:r>
        <w:fldChar w:fldCharType="begin"/>
      </w:r>
      <w:r>
        <w:instrText xml:space="preserve"> HYPERLINK \l "_Toc195715589" </w:instrText>
      </w:r>
      <w:r>
        <w:fldChar w:fldCharType="separate"/>
      </w:r>
      <w:r>
        <w:rPr>
          <w:rStyle w:val="21"/>
          <w:rFonts w:ascii="宋体" w:hAnsi="宋体" w:cs="宋体"/>
          <w:sz w:val="32"/>
          <w:szCs w:val="32"/>
        </w:rPr>
        <w:t>B</w:t>
      </w:r>
      <w:r>
        <w:rPr>
          <w:rFonts w:ascii="宋体" w:hAnsi="宋体"/>
          <w:kern w:val="2"/>
          <w:sz w:val="32"/>
          <w:szCs w:val="32"/>
        </w:rPr>
        <w:tab/>
      </w:r>
      <w:r>
        <w:rPr>
          <w:rStyle w:val="21"/>
          <w:rFonts w:ascii="宋体" w:hAnsi="宋体" w:cs="宋体"/>
          <w:sz w:val="32"/>
          <w:szCs w:val="32"/>
        </w:rPr>
        <w:t>商务文件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_Toc195715589 \h </w:instrText>
      </w:r>
      <w:r>
        <w:rPr>
          <w:rFonts w:ascii="宋体" w:hAnsi="宋体"/>
          <w:sz w:val="32"/>
          <w:szCs w:val="32"/>
        </w:rPr>
        <w:fldChar w:fldCharType="separate"/>
      </w:r>
      <w:r>
        <w:rPr>
          <w:rFonts w:ascii="宋体" w:hAnsi="宋体"/>
          <w:sz w:val="32"/>
          <w:szCs w:val="32"/>
        </w:rPr>
        <w:t>37</w:t>
      </w:r>
      <w:r>
        <w:rPr>
          <w:rFonts w:ascii="宋体" w:hAnsi="宋体"/>
          <w:sz w:val="32"/>
          <w:szCs w:val="32"/>
        </w:rPr>
        <w:fldChar w:fldCharType="end"/>
      </w:r>
      <w:r>
        <w:rPr>
          <w:rFonts w:ascii="宋体" w:hAnsi="宋体"/>
          <w:sz w:val="32"/>
          <w:szCs w:val="32"/>
        </w:rPr>
        <w:fldChar w:fldCharType="end"/>
      </w:r>
    </w:p>
    <w:p w14:paraId="39CFCDFC">
      <w:pPr>
        <w:pStyle w:val="13"/>
        <w:tabs>
          <w:tab w:val="right" w:leader="dot" w:pos="9402"/>
        </w:tabs>
        <w:rPr>
          <w:rFonts w:ascii="宋体" w:hAnsi="宋体"/>
          <w:kern w:val="2"/>
          <w:sz w:val="32"/>
          <w:szCs w:val="32"/>
        </w:rPr>
      </w:pPr>
      <w:r>
        <w:fldChar w:fldCharType="begin"/>
      </w:r>
      <w:r>
        <w:instrText xml:space="preserve"> HYPERLINK \l "_Toc195715593" </w:instrText>
      </w:r>
      <w:r>
        <w:fldChar w:fldCharType="separate"/>
      </w:r>
      <w:r>
        <w:rPr>
          <w:rStyle w:val="21"/>
          <w:rFonts w:ascii="宋体" w:hAnsi="宋体" w:cs="宋体"/>
          <w:sz w:val="32"/>
          <w:szCs w:val="32"/>
        </w:rPr>
        <w:t>C 技术方案</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_Toc195715593 \h </w:instrText>
      </w:r>
      <w:r>
        <w:rPr>
          <w:rFonts w:ascii="宋体" w:hAnsi="宋体"/>
          <w:sz w:val="32"/>
          <w:szCs w:val="32"/>
        </w:rPr>
        <w:fldChar w:fldCharType="separate"/>
      </w:r>
      <w:r>
        <w:rPr>
          <w:rFonts w:ascii="宋体" w:hAnsi="宋体"/>
          <w:sz w:val="32"/>
          <w:szCs w:val="32"/>
        </w:rPr>
        <w:t>44</w:t>
      </w:r>
      <w:r>
        <w:rPr>
          <w:rFonts w:ascii="宋体" w:hAnsi="宋体"/>
          <w:sz w:val="32"/>
          <w:szCs w:val="32"/>
        </w:rPr>
        <w:fldChar w:fldCharType="end"/>
      </w:r>
      <w:r>
        <w:rPr>
          <w:rFonts w:ascii="宋体" w:hAnsi="宋体"/>
          <w:sz w:val="32"/>
          <w:szCs w:val="32"/>
        </w:rPr>
        <w:fldChar w:fldCharType="end"/>
      </w:r>
    </w:p>
    <w:p w14:paraId="741E0DFE">
      <w:pPr>
        <w:pStyle w:val="13"/>
        <w:tabs>
          <w:tab w:val="right" w:leader="dot" w:pos="9402"/>
        </w:tabs>
        <w:rPr>
          <w:rFonts w:ascii="宋体" w:hAnsi="宋体"/>
          <w:kern w:val="2"/>
          <w:sz w:val="32"/>
          <w:szCs w:val="32"/>
        </w:rPr>
      </w:pPr>
      <w:r>
        <w:fldChar w:fldCharType="begin"/>
      </w:r>
      <w:r>
        <w:instrText xml:space="preserve"> HYPERLINK \l "_Toc195715597" </w:instrText>
      </w:r>
      <w:r>
        <w:fldChar w:fldCharType="separate"/>
      </w:r>
      <w:r>
        <w:rPr>
          <w:rStyle w:val="21"/>
          <w:rFonts w:ascii="宋体" w:hAnsi="宋体" w:cs="宋体"/>
          <w:sz w:val="32"/>
          <w:szCs w:val="32"/>
        </w:rPr>
        <w:t>D 报价文件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_Toc195715597 \h </w:instrText>
      </w:r>
      <w:r>
        <w:rPr>
          <w:rFonts w:ascii="宋体" w:hAnsi="宋体"/>
          <w:sz w:val="32"/>
          <w:szCs w:val="32"/>
        </w:rPr>
        <w:fldChar w:fldCharType="separate"/>
      </w:r>
      <w:r>
        <w:rPr>
          <w:rFonts w:ascii="宋体" w:hAnsi="宋体"/>
          <w:sz w:val="32"/>
          <w:szCs w:val="32"/>
        </w:rPr>
        <w:t>48</w:t>
      </w:r>
      <w:r>
        <w:rPr>
          <w:rFonts w:ascii="宋体" w:hAnsi="宋体"/>
          <w:sz w:val="32"/>
          <w:szCs w:val="32"/>
        </w:rPr>
        <w:fldChar w:fldCharType="end"/>
      </w:r>
      <w:r>
        <w:rPr>
          <w:rFonts w:ascii="宋体" w:hAnsi="宋体"/>
          <w:sz w:val="32"/>
          <w:szCs w:val="32"/>
        </w:rPr>
        <w:fldChar w:fldCharType="end"/>
      </w:r>
    </w:p>
    <w:p w14:paraId="400BB41F">
      <w:pPr>
        <w:pStyle w:val="13"/>
        <w:tabs>
          <w:tab w:val="right" w:leader="dot" w:pos="9402"/>
        </w:tabs>
        <w:rPr>
          <w:rFonts w:ascii="宋体" w:hAnsi="宋体"/>
          <w:kern w:val="2"/>
          <w:sz w:val="32"/>
          <w:szCs w:val="32"/>
        </w:rPr>
      </w:pPr>
      <w:r>
        <w:fldChar w:fldCharType="begin"/>
      </w:r>
      <w:r>
        <w:instrText xml:space="preserve"> HYPERLINK \l "_Toc195715598" </w:instrText>
      </w:r>
      <w:r>
        <w:fldChar w:fldCharType="separate"/>
      </w:r>
      <w:r>
        <w:rPr>
          <w:rStyle w:val="21"/>
          <w:rFonts w:ascii="宋体" w:hAnsi="宋体" w:cs="宋体"/>
          <w:sz w:val="32"/>
          <w:szCs w:val="32"/>
        </w:rPr>
        <w:t>E 其他</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_Toc195715598 \h </w:instrText>
      </w:r>
      <w:r>
        <w:rPr>
          <w:rFonts w:ascii="宋体" w:hAnsi="宋体"/>
          <w:sz w:val="32"/>
          <w:szCs w:val="32"/>
        </w:rPr>
        <w:fldChar w:fldCharType="separate"/>
      </w:r>
      <w:r>
        <w:rPr>
          <w:rFonts w:ascii="宋体" w:hAnsi="宋体"/>
          <w:sz w:val="32"/>
          <w:szCs w:val="32"/>
        </w:rPr>
        <w:t>49</w:t>
      </w:r>
      <w:r>
        <w:rPr>
          <w:rFonts w:ascii="宋体" w:hAnsi="宋体"/>
          <w:sz w:val="32"/>
          <w:szCs w:val="32"/>
        </w:rPr>
        <w:fldChar w:fldCharType="end"/>
      </w:r>
      <w:r>
        <w:rPr>
          <w:rFonts w:ascii="宋体" w:hAnsi="宋体"/>
          <w:sz w:val="32"/>
          <w:szCs w:val="32"/>
        </w:rPr>
        <w:fldChar w:fldCharType="end"/>
      </w:r>
    </w:p>
    <w:p w14:paraId="1C09E401">
      <w:pPr>
        <w:pStyle w:val="13"/>
        <w:tabs>
          <w:tab w:val="right" w:leader="dot" w:pos="9402"/>
        </w:tabs>
        <w:rPr>
          <w:rFonts w:ascii="宋体" w:hAnsi="宋体"/>
          <w:kern w:val="2"/>
          <w:sz w:val="32"/>
          <w:szCs w:val="32"/>
        </w:rPr>
      </w:pPr>
      <w:r>
        <w:fldChar w:fldCharType="begin"/>
      </w:r>
      <w:r>
        <w:instrText xml:space="preserve"> HYPERLINK \l "_Toc195715599" </w:instrText>
      </w:r>
      <w:r>
        <w:fldChar w:fldCharType="separate"/>
      </w:r>
      <w:r>
        <w:rPr>
          <w:rStyle w:val="21"/>
          <w:rFonts w:ascii="宋体" w:hAnsi="宋体" w:cs="宋体"/>
          <w:sz w:val="32"/>
          <w:szCs w:val="32"/>
        </w:rPr>
        <w:t>附件：退回保证金声明函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_Toc195715599 \h </w:instrText>
      </w:r>
      <w:r>
        <w:rPr>
          <w:rFonts w:ascii="宋体" w:hAnsi="宋体"/>
          <w:sz w:val="32"/>
          <w:szCs w:val="32"/>
        </w:rPr>
        <w:fldChar w:fldCharType="separate"/>
      </w:r>
      <w:r>
        <w:rPr>
          <w:rFonts w:ascii="宋体" w:hAnsi="宋体"/>
          <w:sz w:val="32"/>
          <w:szCs w:val="32"/>
        </w:rPr>
        <w:t>50</w:t>
      </w:r>
      <w:r>
        <w:rPr>
          <w:rFonts w:ascii="宋体" w:hAnsi="宋体"/>
          <w:sz w:val="32"/>
          <w:szCs w:val="32"/>
        </w:rPr>
        <w:fldChar w:fldCharType="end"/>
      </w:r>
      <w:r>
        <w:rPr>
          <w:rFonts w:ascii="宋体" w:hAnsi="宋体"/>
          <w:sz w:val="32"/>
          <w:szCs w:val="32"/>
        </w:rPr>
        <w:fldChar w:fldCharType="end"/>
      </w:r>
    </w:p>
    <w:p w14:paraId="427CAC91">
      <w:pPr>
        <w:spacing w:before="78" w:beforeLines="25" w:line="480" w:lineRule="auto"/>
        <w:rPr>
          <w:color w:val="FF0000"/>
          <w:sz w:val="28"/>
          <w:szCs w:val="28"/>
        </w:rPr>
      </w:pPr>
      <w:r>
        <w:rPr>
          <w:rFonts w:hint="eastAsia" w:ascii="宋体" w:hAnsi="宋体" w:cs="宋体"/>
          <w:bCs/>
          <w:sz w:val="30"/>
          <w:szCs w:val="30"/>
          <w:lang w:val="zh-CN"/>
        </w:rPr>
        <w:fldChar w:fldCharType="end"/>
      </w:r>
    </w:p>
    <w:p w14:paraId="43F504FA">
      <w:pPr>
        <w:spacing w:before="78" w:beforeLines="25" w:line="360" w:lineRule="auto"/>
        <w:rPr>
          <w:rFonts w:ascii="宋体" w:hAnsi="宋体" w:cs="宋体"/>
          <w:color w:val="000000"/>
          <w:sz w:val="28"/>
          <w:szCs w:val="28"/>
        </w:rPr>
      </w:pPr>
    </w:p>
    <w:p w14:paraId="29CCBD8B">
      <w:pPr>
        <w:widowControl/>
        <w:adjustRightInd/>
        <w:spacing w:before="78" w:beforeLines="25" w:line="240" w:lineRule="auto"/>
        <w:jc w:val="left"/>
        <w:textAlignment w:val="auto"/>
        <w:rPr>
          <w:rFonts w:ascii="宋体" w:hAnsi="宋体" w:cs="宋体"/>
          <w:color w:val="000000"/>
          <w:sz w:val="28"/>
          <w:szCs w:val="28"/>
        </w:rPr>
      </w:pPr>
    </w:p>
    <w:p w14:paraId="2E90455B">
      <w:pPr>
        <w:widowControl/>
        <w:adjustRightInd/>
        <w:spacing w:before="78" w:beforeLines="25" w:line="240" w:lineRule="auto"/>
        <w:jc w:val="left"/>
        <w:textAlignment w:val="auto"/>
        <w:rPr>
          <w:rFonts w:ascii="宋体" w:hAnsi="宋体" w:cs="宋体"/>
          <w:color w:val="000000"/>
          <w:sz w:val="28"/>
          <w:szCs w:val="28"/>
        </w:rPr>
      </w:pPr>
    </w:p>
    <w:p w14:paraId="6F90EFB0">
      <w:pPr>
        <w:pStyle w:val="3"/>
        <w:adjustRightInd w:val="0"/>
        <w:snapToGrid w:val="0"/>
        <w:spacing w:before="78" w:beforeLines="25" w:after="0" w:line="360" w:lineRule="auto"/>
        <w:rPr>
          <w:rFonts w:ascii="宋体" w:hAnsi="宋体" w:cs="宋体"/>
          <w:color w:val="000000"/>
        </w:rPr>
        <w:sectPr>
          <w:pgSz w:w="11906" w:h="16838"/>
          <w:pgMar w:top="1247" w:right="1247" w:bottom="1247" w:left="1247" w:header="851" w:footer="992" w:gutter="0"/>
          <w:cols w:space="720" w:num="1"/>
          <w:docGrid w:type="lines" w:linePitch="312" w:charSpace="0"/>
        </w:sectPr>
      </w:pPr>
      <w:bookmarkStart w:id="3" w:name="_Hlk54269066"/>
    </w:p>
    <w:p w14:paraId="26482D4C">
      <w:pPr>
        <w:pStyle w:val="3"/>
        <w:adjustRightInd w:val="0"/>
        <w:snapToGrid w:val="0"/>
        <w:spacing w:before="78" w:beforeLines="25" w:after="0" w:line="360" w:lineRule="auto"/>
        <w:jc w:val="center"/>
        <w:rPr>
          <w:rFonts w:ascii="宋体" w:hAnsi="宋体" w:cs="宋体"/>
          <w:color w:val="000000"/>
          <w:sz w:val="28"/>
          <w:szCs w:val="28"/>
          <w:highlight w:val="green"/>
        </w:rPr>
      </w:pPr>
      <w:bookmarkStart w:id="4" w:name="_Toc195715575"/>
      <w:r>
        <w:rPr>
          <w:rFonts w:hint="eastAsia" w:ascii="宋体" w:hAnsi="宋体" w:cs="宋体"/>
          <w:color w:val="000000"/>
        </w:rPr>
        <w:t>第一章</w:t>
      </w:r>
      <w:r>
        <w:rPr>
          <w:rFonts w:ascii="宋体" w:hAnsi="宋体" w:cs="宋体"/>
          <w:color w:val="000000"/>
        </w:rPr>
        <w:t xml:space="preserve"> </w:t>
      </w:r>
      <w:r>
        <w:rPr>
          <w:rFonts w:hint="eastAsia" w:ascii="宋体" w:hAnsi="宋体" w:cs="宋体"/>
          <w:color w:val="000000"/>
        </w:rPr>
        <w:t>比选公告</w:t>
      </w:r>
      <w:bookmarkEnd w:id="4"/>
    </w:p>
    <w:p w14:paraId="39FE87EA">
      <w:pPr>
        <w:spacing w:before="78" w:beforeLines="25" w:line="580" w:lineRule="exact"/>
        <w:ind w:firstLine="560" w:firstLineChars="200"/>
        <w:rPr>
          <w:rFonts w:ascii="宋体" w:hAnsi="宋体" w:cs="宋体"/>
          <w:color w:val="000000"/>
          <w:sz w:val="28"/>
          <w:szCs w:val="28"/>
          <w:highlight w:val="green"/>
        </w:rPr>
      </w:pPr>
    </w:p>
    <w:p w14:paraId="74B0E489">
      <w:pPr>
        <w:spacing w:before="78" w:beforeLines="25" w:line="580" w:lineRule="exact"/>
        <w:ind w:firstLine="560" w:firstLineChars="200"/>
        <w:rPr>
          <w:rFonts w:ascii="宋体" w:hAnsi="宋体" w:cs="宋体"/>
          <w:sz w:val="28"/>
          <w:szCs w:val="28"/>
        </w:rPr>
      </w:pPr>
      <w:r>
        <w:rPr>
          <w:rFonts w:hint="eastAsia" w:ascii="宋体" w:hAnsi="宋体" w:cs="宋体"/>
          <w:color w:val="000000"/>
          <w:sz w:val="28"/>
          <w:szCs w:val="28"/>
        </w:rPr>
        <w:t>福建省漳州福化水务发展有限责任公司</w:t>
      </w:r>
      <w:r>
        <w:rPr>
          <w:rFonts w:hint="eastAsia" w:ascii="宋体" w:hAnsi="宋体" w:cs="宋体"/>
          <w:sz w:val="28"/>
          <w:szCs w:val="28"/>
        </w:rPr>
        <w:t>现对古雷开发区南部水质净化中心（一期）一阶段工程（以下简称“南水项目”）结算审核服务采购项目进行公开比选，欢迎国内符合条件的合格参选人对该采购项目进行密封竞价参选。</w:t>
      </w:r>
    </w:p>
    <w:tbl>
      <w:tblPr>
        <w:tblStyle w:val="16"/>
        <w:tblW w:w="9473"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355"/>
        <w:gridCol w:w="907"/>
        <w:gridCol w:w="2423"/>
        <w:gridCol w:w="2532"/>
      </w:tblGrid>
      <w:tr w14:paraId="6001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14:paraId="42A43C96">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合同包</w:t>
            </w:r>
          </w:p>
        </w:tc>
        <w:tc>
          <w:tcPr>
            <w:tcW w:w="2355" w:type="dxa"/>
            <w:shd w:val="clear" w:color="auto" w:fill="auto"/>
            <w:vAlign w:val="center"/>
          </w:tcPr>
          <w:p w14:paraId="0A7B6784">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服务名称</w:t>
            </w:r>
          </w:p>
        </w:tc>
        <w:tc>
          <w:tcPr>
            <w:tcW w:w="907" w:type="dxa"/>
            <w:shd w:val="clear" w:color="auto" w:fill="auto"/>
            <w:vAlign w:val="center"/>
          </w:tcPr>
          <w:p w14:paraId="3B3EDBB7">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数量</w:t>
            </w:r>
          </w:p>
        </w:tc>
        <w:tc>
          <w:tcPr>
            <w:tcW w:w="2423" w:type="dxa"/>
            <w:shd w:val="clear" w:color="auto" w:fill="auto"/>
            <w:vAlign w:val="center"/>
          </w:tcPr>
          <w:p w14:paraId="431388E0">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主要技术规格</w:t>
            </w:r>
          </w:p>
        </w:tc>
        <w:tc>
          <w:tcPr>
            <w:tcW w:w="2532" w:type="dxa"/>
            <w:shd w:val="clear" w:color="auto" w:fill="auto"/>
            <w:vAlign w:val="center"/>
          </w:tcPr>
          <w:p w14:paraId="6E52227A">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服务期</w:t>
            </w:r>
          </w:p>
        </w:tc>
      </w:tr>
      <w:tr w14:paraId="692E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14:paraId="35583362">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1</w:t>
            </w:r>
          </w:p>
        </w:tc>
        <w:tc>
          <w:tcPr>
            <w:tcW w:w="2355" w:type="dxa"/>
            <w:shd w:val="clear" w:color="auto" w:fill="auto"/>
            <w:vAlign w:val="center"/>
          </w:tcPr>
          <w:p w14:paraId="13B7FD0A">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南水项目结算</w:t>
            </w:r>
          </w:p>
          <w:p w14:paraId="14731239">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审核服务</w:t>
            </w:r>
          </w:p>
        </w:tc>
        <w:tc>
          <w:tcPr>
            <w:tcW w:w="907" w:type="dxa"/>
            <w:shd w:val="clear" w:color="auto" w:fill="auto"/>
            <w:vAlign w:val="center"/>
          </w:tcPr>
          <w:p w14:paraId="1D8EC0EB">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w:t>
            </w:r>
          </w:p>
        </w:tc>
        <w:tc>
          <w:tcPr>
            <w:tcW w:w="2423" w:type="dxa"/>
            <w:shd w:val="clear" w:color="auto" w:fill="auto"/>
            <w:vAlign w:val="center"/>
          </w:tcPr>
          <w:p w14:paraId="088BB14B">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按照国家法规、标准、规范要求进行</w:t>
            </w:r>
          </w:p>
        </w:tc>
        <w:tc>
          <w:tcPr>
            <w:tcW w:w="2532" w:type="dxa"/>
            <w:shd w:val="clear" w:color="auto" w:fill="auto"/>
            <w:vAlign w:val="center"/>
          </w:tcPr>
          <w:p w14:paraId="721D4D61">
            <w:pPr>
              <w:adjustRightInd/>
              <w:spacing w:before="78" w:beforeLines="25" w:line="360" w:lineRule="auto"/>
              <w:jc w:val="center"/>
              <w:textAlignment w:val="auto"/>
              <w:rPr>
                <w:rFonts w:ascii="宋体" w:hAnsi="宋体" w:cs="宋体"/>
                <w:sz w:val="28"/>
                <w:szCs w:val="28"/>
              </w:rPr>
            </w:pPr>
            <w:r>
              <w:rPr>
                <w:rFonts w:hint="eastAsia" w:ascii="宋体" w:hAnsi="宋体" w:cs="宋体"/>
                <w:sz w:val="28"/>
                <w:szCs w:val="28"/>
              </w:rPr>
              <w:t>详见技术规格要求</w:t>
            </w:r>
          </w:p>
        </w:tc>
      </w:tr>
      <w:tr w14:paraId="25C3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5"/>
            <w:shd w:val="clear" w:color="auto" w:fill="auto"/>
            <w:vAlign w:val="center"/>
          </w:tcPr>
          <w:p w14:paraId="36DF0B5A">
            <w:pPr>
              <w:adjustRightInd/>
              <w:spacing w:before="78" w:beforeLines="25" w:line="360" w:lineRule="auto"/>
              <w:jc w:val="left"/>
              <w:textAlignment w:val="auto"/>
              <w:rPr>
                <w:rFonts w:ascii="宋体" w:hAnsi="宋体" w:cs="宋体"/>
                <w:sz w:val="28"/>
                <w:szCs w:val="28"/>
              </w:rPr>
            </w:pPr>
            <w:r>
              <w:rPr>
                <w:rFonts w:hint="eastAsia" w:ascii="宋体" w:hAnsi="宋体" w:cs="宋体"/>
                <w:sz w:val="28"/>
                <w:szCs w:val="28"/>
              </w:rPr>
              <w:t>交货地点：福建省漳州福化水务发展有限责任公司（</w:t>
            </w:r>
            <w:r>
              <w:rPr>
                <w:rFonts w:hint="eastAsia" w:ascii="宋体" w:hAnsi="宋体" w:cs="宋体"/>
                <w:color w:val="000000"/>
                <w:sz w:val="28"/>
                <w:szCs w:val="28"/>
              </w:rPr>
              <w:t>福建省漳州市漳浦县杜浔镇北坂村二龙埔自然村127号）</w:t>
            </w:r>
          </w:p>
        </w:tc>
      </w:tr>
      <w:tr w14:paraId="1283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5"/>
            <w:shd w:val="clear" w:color="auto" w:fill="auto"/>
            <w:vAlign w:val="center"/>
          </w:tcPr>
          <w:p w14:paraId="513F5FBE">
            <w:pPr>
              <w:adjustRightInd/>
              <w:spacing w:before="78" w:beforeLines="25" w:line="360" w:lineRule="auto"/>
              <w:jc w:val="left"/>
              <w:textAlignment w:val="auto"/>
              <w:rPr>
                <w:rFonts w:ascii="宋体" w:hAnsi="宋体" w:cs="宋体"/>
                <w:sz w:val="28"/>
                <w:szCs w:val="28"/>
              </w:rPr>
            </w:pPr>
            <w:r>
              <w:rPr>
                <w:rFonts w:hint="eastAsia" w:ascii="宋体" w:hAnsi="宋体" w:cs="宋体"/>
                <w:sz w:val="28"/>
                <w:szCs w:val="28"/>
              </w:rPr>
              <w:t>备注：</w:t>
            </w:r>
          </w:p>
          <w:p w14:paraId="0748E4ED">
            <w:pPr>
              <w:adjustRightInd/>
              <w:spacing w:before="78" w:beforeLines="25" w:line="360" w:lineRule="auto"/>
              <w:ind w:firstLine="560" w:firstLineChars="200"/>
              <w:jc w:val="left"/>
              <w:textAlignment w:val="auto"/>
              <w:rPr>
                <w:rFonts w:ascii="宋体" w:hAnsi="宋体" w:cs="宋体"/>
                <w:sz w:val="28"/>
                <w:szCs w:val="28"/>
              </w:rPr>
            </w:pPr>
            <w:r>
              <w:rPr>
                <w:rFonts w:hint="eastAsia" w:ascii="宋体" w:hAnsi="宋体" w:cs="宋体"/>
                <w:sz w:val="28"/>
                <w:szCs w:val="28"/>
              </w:rPr>
              <w:t>1.参选人必须对同一个合同包中的全部服务进行参选，不得仅对合同包中的部分服务进行参选，否则其比选文件将被拒绝。</w:t>
            </w:r>
          </w:p>
        </w:tc>
      </w:tr>
    </w:tbl>
    <w:p w14:paraId="19C009AD">
      <w:pPr>
        <w:numPr>
          <w:ilvl w:val="0"/>
          <w:numId w:val="1"/>
        </w:numPr>
        <w:spacing w:before="78" w:beforeLines="25" w:line="580" w:lineRule="exact"/>
        <w:rPr>
          <w:rFonts w:ascii="宋体" w:hAnsi="宋体" w:cs="宋体"/>
          <w:b/>
          <w:color w:val="000000"/>
          <w:sz w:val="28"/>
          <w:szCs w:val="28"/>
        </w:rPr>
      </w:pPr>
      <w:r>
        <w:rPr>
          <w:rFonts w:hint="eastAsia" w:ascii="宋体" w:hAnsi="宋体" w:cs="宋体"/>
          <w:b/>
          <w:color w:val="000000"/>
          <w:sz w:val="28"/>
          <w:szCs w:val="28"/>
        </w:rPr>
        <w:t>参选人资格要求</w:t>
      </w:r>
    </w:p>
    <w:p w14:paraId="773FEC4A">
      <w:pPr>
        <w:spacing w:before="78" w:beforeLines="25" w:line="580" w:lineRule="exact"/>
        <w:ind w:firstLine="560" w:firstLineChars="200"/>
        <w:rPr>
          <w:rFonts w:ascii="宋体" w:hAnsi="宋体" w:cs="宋体"/>
          <w:sz w:val="28"/>
          <w:szCs w:val="28"/>
        </w:rPr>
      </w:pPr>
      <w:r>
        <w:rPr>
          <w:rFonts w:hint="eastAsia" w:ascii="宋体" w:hAnsi="宋体" w:cs="宋体"/>
          <w:color w:val="000000"/>
          <w:sz w:val="28"/>
          <w:szCs w:val="28"/>
        </w:rPr>
        <w:t>1.</w:t>
      </w:r>
      <w:r>
        <w:rPr>
          <w:rFonts w:ascii="宋体" w:hAnsi="宋体" w:cs="宋体"/>
          <w:color w:val="000000"/>
          <w:sz w:val="28"/>
          <w:szCs w:val="28"/>
        </w:rPr>
        <w:t>1</w:t>
      </w:r>
      <w:r>
        <w:rPr>
          <w:rFonts w:hint="eastAsia" w:ascii="宋体" w:hAnsi="宋体" w:cs="宋体"/>
          <w:color w:val="000000"/>
          <w:sz w:val="28"/>
          <w:szCs w:val="28"/>
        </w:rPr>
        <w:t xml:space="preserve"> 参选人为在中华人民共和国境内注册、具有独立承担民事责任能力的企业法人，</w:t>
      </w:r>
      <w:r>
        <w:rPr>
          <w:rFonts w:hint="eastAsia" w:ascii="宋体" w:hAnsi="宋体" w:cs="宋体"/>
          <w:sz w:val="28"/>
          <w:szCs w:val="28"/>
        </w:rPr>
        <w:t>营业执照经营范围包含“工程造价咨询”；</w:t>
      </w:r>
    </w:p>
    <w:p w14:paraId="6A58C6CB">
      <w:pPr>
        <w:spacing w:before="78" w:beforeLines="25" w:line="580" w:lineRule="exact"/>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.2 企业法定代表人为同一人或者存在控股、管理关系的不同企业不得同时参选，不接受联合体参选；</w:t>
      </w:r>
    </w:p>
    <w:p w14:paraId="6ACF59F2">
      <w:pPr>
        <w:spacing w:before="78" w:beforeLines="25" w:line="580" w:lineRule="exact"/>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.3 参选人未被列入经营异常名录、严重违法失信企业名单，以国家企业信用信息公示系统（http://www.gsxt.gov.cn/index.html）查询结果为准；</w:t>
      </w:r>
    </w:p>
    <w:p w14:paraId="2FBA90F3">
      <w:pPr>
        <w:spacing w:before="78" w:beforeLines="25" w:line="580" w:lineRule="exact"/>
        <w:ind w:firstLine="560" w:firstLineChars="200"/>
        <w:rPr>
          <w:rFonts w:ascii="宋体" w:hAnsi="宋体" w:cs="宋体"/>
          <w:sz w:val="28"/>
          <w:szCs w:val="28"/>
        </w:rPr>
      </w:pPr>
      <w:r>
        <w:rPr>
          <w:rFonts w:hint="eastAsia" w:ascii="宋体" w:hAnsi="宋体" w:cs="宋体"/>
          <w:sz w:val="28"/>
          <w:szCs w:val="28"/>
        </w:rPr>
        <w:t>1.4 参选人与比选人无法律纠纷；</w:t>
      </w:r>
    </w:p>
    <w:p w14:paraId="71CE9516">
      <w:pPr>
        <w:spacing w:before="78" w:beforeLines="25" w:line="580" w:lineRule="exact"/>
        <w:rPr>
          <w:rFonts w:ascii="宋体" w:hAnsi="宋体"/>
          <w:b/>
          <w:color w:val="000000"/>
          <w:sz w:val="28"/>
          <w:szCs w:val="28"/>
        </w:rPr>
      </w:pPr>
      <w:r>
        <w:rPr>
          <w:rFonts w:hint="eastAsia" w:ascii="宋体" w:hAnsi="宋体"/>
          <w:b/>
          <w:color w:val="000000"/>
          <w:sz w:val="28"/>
          <w:szCs w:val="28"/>
        </w:rPr>
        <w:t>2. 参选文件递交</w:t>
      </w:r>
    </w:p>
    <w:p w14:paraId="1D3A56DE">
      <w:pPr>
        <w:spacing w:before="78" w:beforeLines="25" w:line="580" w:lineRule="exact"/>
        <w:ind w:firstLine="560" w:firstLineChars="200"/>
        <w:rPr>
          <w:rFonts w:ascii="宋体" w:hAnsi="宋体" w:cs="宋体"/>
          <w:b/>
          <w:color w:val="000000"/>
          <w:sz w:val="28"/>
          <w:szCs w:val="28"/>
        </w:rPr>
      </w:pP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 xml:space="preserve">1 </w:t>
      </w:r>
      <w:r>
        <w:rPr>
          <w:rFonts w:hint="eastAsia" w:ascii="宋体" w:hAnsi="宋体" w:cs="宋体"/>
          <w:color w:val="000000"/>
          <w:sz w:val="28"/>
          <w:szCs w:val="28"/>
        </w:rPr>
        <w:t>参选文件递交的截止时间</w:t>
      </w:r>
      <w:r>
        <w:rPr>
          <w:rFonts w:hint="eastAsia" w:ascii="宋体" w:hAnsi="宋体" w:cs="宋体"/>
          <w:b/>
          <w:color w:val="000000"/>
          <w:sz w:val="28"/>
          <w:szCs w:val="28"/>
        </w:rPr>
        <w:t>：</w:t>
      </w:r>
      <w:r>
        <w:rPr>
          <w:rFonts w:ascii="宋体" w:hAnsi="宋体" w:cs="宋体"/>
          <w:b/>
          <w:color w:val="000000"/>
          <w:sz w:val="28"/>
          <w:szCs w:val="28"/>
        </w:rPr>
        <w:t>2</w:t>
      </w:r>
      <w:r>
        <w:rPr>
          <w:rFonts w:ascii="宋体" w:hAnsi="宋体" w:cs="宋体"/>
          <w:b/>
          <w:sz w:val="28"/>
          <w:szCs w:val="28"/>
        </w:rPr>
        <w:t>0</w:t>
      </w:r>
      <w:r>
        <w:rPr>
          <w:rFonts w:hint="eastAsia" w:ascii="宋体" w:hAnsi="宋体" w:cs="宋体"/>
          <w:b/>
          <w:sz w:val="28"/>
          <w:szCs w:val="28"/>
        </w:rPr>
        <w:t>25</w:t>
      </w:r>
      <w:r>
        <w:rPr>
          <w:rFonts w:ascii="宋体" w:hAnsi="宋体" w:cs="宋体"/>
          <w:b/>
          <w:sz w:val="28"/>
          <w:szCs w:val="28"/>
        </w:rPr>
        <w:t>年</w:t>
      </w:r>
      <w:r>
        <w:rPr>
          <w:rFonts w:hint="eastAsia" w:ascii="宋体" w:hAnsi="宋体" w:cs="宋体"/>
          <w:b/>
          <w:sz w:val="28"/>
          <w:szCs w:val="28"/>
        </w:rPr>
        <w:t>5月</w:t>
      </w:r>
      <w:r>
        <w:rPr>
          <w:rFonts w:hint="eastAsia" w:ascii="宋体" w:hAnsi="宋体" w:cs="宋体"/>
          <w:b/>
          <w:sz w:val="28"/>
          <w:szCs w:val="28"/>
          <w:lang w:val="en-US" w:eastAsia="zh-CN"/>
        </w:rPr>
        <w:t>20</w:t>
      </w:r>
      <w:r>
        <w:rPr>
          <w:rFonts w:hint="eastAsia" w:ascii="宋体" w:hAnsi="宋体" w:cs="宋体"/>
          <w:b/>
          <w:sz w:val="28"/>
          <w:szCs w:val="28"/>
        </w:rPr>
        <w:t>日17:00之前（以收到参选文件时间为准）。</w:t>
      </w:r>
    </w:p>
    <w:p w14:paraId="62234F73">
      <w:pPr>
        <w:spacing w:before="78" w:beforeLines="25" w:line="580" w:lineRule="exact"/>
        <w:ind w:firstLine="560" w:firstLineChars="200"/>
        <w:rPr>
          <w:rFonts w:ascii="宋体" w:hAnsi="宋体" w:cs="宋体"/>
          <w:b/>
          <w:color w:val="000000"/>
          <w:sz w:val="28"/>
          <w:szCs w:val="28"/>
        </w:rPr>
      </w:pPr>
      <w:r>
        <w:rPr>
          <w:rFonts w:hint="eastAsia" w:ascii="宋体" w:hAnsi="宋体" w:cs="宋体"/>
          <w:color w:val="000000"/>
          <w:sz w:val="28"/>
          <w:szCs w:val="28"/>
        </w:rPr>
        <w:t>2.2参选文件正本1套和副本1套，每套参选文件须清楚地标明“正本”或“副本”。若正本和副本不符，以正本为准。参选文件装袋密封（密封条）密封，并加盖单位公章，否则无效。</w:t>
      </w:r>
    </w:p>
    <w:p w14:paraId="7FABCF95">
      <w:pPr>
        <w:spacing w:before="78" w:beforeLines="25" w:line="580" w:lineRule="exact"/>
        <w:ind w:firstLine="560" w:firstLineChars="200"/>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 xml:space="preserve">3 </w:t>
      </w:r>
      <w:r>
        <w:rPr>
          <w:rFonts w:hint="eastAsia" w:ascii="宋体" w:hAnsi="宋体" w:cs="宋体"/>
          <w:color w:val="000000"/>
          <w:sz w:val="28"/>
          <w:szCs w:val="28"/>
        </w:rPr>
        <w:t>递交参选文件的地点为：福建省漳州市漳浦县杜浔镇北坂村二龙埔自然村127号福建省漳州福化水务发展有限责任公司厂内，联系人：</w:t>
      </w:r>
      <w:r>
        <w:rPr>
          <w:rFonts w:hint="eastAsia" w:ascii="宋体" w:hAnsi="宋体" w:cs="宋体"/>
          <w:sz w:val="28"/>
          <w:szCs w:val="28"/>
        </w:rPr>
        <w:t>沈先生，联系电话：</w:t>
      </w:r>
      <w:r>
        <w:rPr>
          <w:rFonts w:ascii="宋体" w:hAnsi="宋体" w:cs="宋体"/>
          <w:sz w:val="28"/>
          <w:szCs w:val="28"/>
        </w:rPr>
        <w:t>18850720515</w:t>
      </w:r>
      <w:r>
        <w:rPr>
          <w:rFonts w:hint="eastAsia" w:ascii="宋体" w:hAnsi="宋体" w:cs="宋体"/>
          <w:color w:val="000000"/>
          <w:sz w:val="28"/>
          <w:szCs w:val="28"/>
        </w:rPr>
        <w:t>。</w:t>
      </w:r>
      <w:r>
        <w:rPr>
          <w:rFonts w:hint="eastAsia" w:ascii="宋体" w:hAnsi="宋体" w:cs="宋体"/>
          <w:b/>
          <w:color w:val="000000"/>
          <w:sz w:val="28"/>
          <w:szCs w:val="28"/>
        </w:rPr>
        <w:t>因收件地区偏远，请用中国邮政、顺丰快递或亲自送达，其他快递无法送达！！！外包装上必须注明参选项目名称、联系人及电话。</w:t>
      </w:r>
    </w:p>
    <w:p w14:paraId="7D477B0A">
      <w:pPr>
        <w:spacing w:before="78" w:beforeLines="25" w:line="580" w:lineRule="exact"/>
        <w:ind w:firstLine="560" w:firstLineChars="200"/>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 xml:space="preserve">4 </w:t>
      </w:r>
      <w:r>
        <w:rPr>
          <w:rFonts w:hint="eastAsia" w:ascii="宋体" w:hAnsi="宋体" w:cs="宋体"/>
          <w:color w:val="000000"/>
          <w:sz w:val="28"/>
          <w:szCs w:val="28"/>
        </w:rPr>
        <w:t>逾期送达的或未送达指定地点或参选文件密封不符合规定要求的参选文件，比选人不予受理。</w:t>
      </w:r>
    </w:p>
    <w:p w14:paraId="3A482ED6">
      <w:pPr>
        <w:spacing w:before="78" w:beforeLines="25" w:line="580" w:lineRule="exact"/>
        <w:rPr>
          <w:rFonts w:ascii="宋体" w:hAnsi="宋体" w:cs="宋体"/>
          <w:b/>
          <w:color w:val="000000"/>
          <w:sz w:val="28"/>
          <w:szCs w:val="28"/>
        </w:rPr>
      </w:pPr>
      <w:r>
        <w:rPr>
          <w:rFonts w:hint="eastAsia" w:ascii="宋体" w:hAnsi="宋体" w:cs="宋体"/>
          <w:b/>
          <w:color w:val="000000"/>
          <w:sz w:val="28"/>
          <w:szCs w:val="28"/>
        </w:rPr>
        <w:t>3. 评选方法</w:t>
      </w:r>
    </w:p>
    <w:p w14:paraId="7E39997C">
      <w:pPr>
        <w:spacing w:before="78" w:beforeLines="25" w:line="580" w:lineRule="exact"/>
        <w:ind w:firstLine="560" w:firstLineChars="200"/>
        <w:rPr>
          <w:rFonts w:ascii="宋体" w:hAnsi="宋体" w:cs="宋体"/>
          <w:bCs/>
          <w:sz w:val="28"/>
          <w:szCs w:val="28"/>
        </w:rPr>
      </w:pPr>
      <w:r>
        <w:rPr>
          <w:rFonts w:hint="eastAsia" w:ascii="宋体" w:hAnsi="宋体" w:cs="宋体"/>
          <w:bCs/>
          <w:color w:val="000000"/>
          <w:sz w:val="28"/>
          <w:szCs w:val="28"/>
        </w:rPr>
        <w:t>本次比选采用</w:t>
      </w:r>
      <w:r>
        <w:rPr>
          <w:rFonts w:hint="eastAsia" w:ascii="宋体" w:hAnsi="宋体" w:cs="宋体"/>
          <w:bCs/>
          <w:sz w:val="28"/>
          <w:szCs w:val="28"/>
        </w:rPr>
        <w:t>综合</w:t>
      </w:r>
      <w:r>
        <w:rPr>
          <w:rFonts w:ascii="宋体" w:hAnsi="宋体" w:cs="宋体"/>
          <w:bCs/>
          <w:sz w:val="28"/>
          <w:szCs w:val="28"/>
        </w:rPr>
        <w:t>评选法</w:t>
      </w:r>
      <w:r>
        <w:rPr>
          <w:rFonts w:hint="eastAsia" w:ascii="宋体" w:hAnsi="宋体" w:cs="宋体"/>
          <w:bCs/>
          <w:sz w:val="28"/>
          <w:szCs w:val="28"/>
        </w:rPr>
        <w:t>，确定1名中选人。</w:t>
      </w:r>
    </w:p>
    <w:p w14:paraId="02C230C6">
      <w:pPr>
        <w:numPr>
          <w:ilvl w:val="0"/>
          <w:numId w:val="2"/>
        </w:numPr>
        <w:spacing w:before="78" w:beforeLines="25" w:line="580" w:lineRule="exact"/>
        <w:rPr>
          <w:rFonts w:ascii="宋体" w:hAnsi="宋体" w:cs="宋体"/>
          <w:b/>
          <w:sz w:val="28"/>
          <w:szCs w:val="28"/>
        </w:rPr>
      </w:pPr>
      <w:r>
        <w:rPr>
          <w:rFonts w:hint="eastAsia" w:ascii="宋体" w:hAnsi="宋体" w:cs="宋体"/>
          <w:b/>
          <w:sz w:val="28"/>
          <w:szCs w:val="28"/>
        </w:rPr>
        <w:t>最高限价</w:t>
      </w:r>
    </w:p>
    <w:p w14:paraId="6ED5BFD1">
      <w:pPr>
        <w:spacing w:before="78" w:beforeLines="25" w:line="580" w:lineRule="exact"/>
        <w:ind w:firstLine="560" w:firstLineChars="200"/>
        <w:rPr>
          <w:rFonts w:ascii="宋体" w:hAnsi="宋体" w:cs="宋体"/>
          <w:bCs/>
          <w:sz w:val="28"/>
          <w:szCs w:val="28"/>
        </w:rPr>
      </w:pPr>
      <w:r>
        <w:rPr>
          <w:rFonts w:hint="eastAsia" w:ascii="宋体" w:hAnsi="宋体" w:cs="宋体"/>
          <w:bCs/>
          <w:sz w:val="28"/>
          <w:szCs w:val="28"/>
        </w:rPr>
        <w:t>本次比选最高限价44.52万元，超出最高限价的视为无效报价。</w:t>
      </w:r>
    </w:p>
    <w:p w14:paraId="192CB55C">
      <w:pPr>
        <w:spacing w:before="78" w:beforeLines="25" w:line="580" w:lineRule="exact"/>
        <w:ind w:firstLine="560" w:firstLineChars="200"/>
        <w:rPr>
          <w:rFonts w:ascii="宋体" w:hAnsi="宋体" w:cs="宋体"/>
          <w:bCs/>
          <w:sz w:val="28"/>
          <w:szCs w:val="28"/>
        </w:rPr>
      </w:pPr>
      <w:r>
        <w:rPr>
          <w:rFonts w:hint="eastAsia" w:ascii="宋体" w:hAnsi="宋体" w:cs="宋体"/>
          <w:bCs/>
          <w:sz w:val="28"/>
          <w:szCs w:val="28"/>
        </w:rPr>
        <w:t>最高限价的说明：本次比选为选定南水项目结算审核服务供应商，该工程总造价暂估为¥25000万元，根据《福建省建设工程造价咨询服务收费指导价》（闽招协【2021】32号），按送审工程造价对应比例分档累进计算，并按照下浮比例40%进行下浮，得出最高限价44.52万元。参选人报价高于44.52万元或是下浮比例低于40%的报价，均为无效报价。为防止恶意竞选，下浮率最高不得超过50%，在此范围之外的报价按无效参选处理。（即40%＜下浮率≤50%）</w:t>
      </w:r>
    </w:p>
    <w:p w14:paraId="63363B59">
      <w:pPr>
        <w:numPr>
          <w:ilvl w:val="0"/>
          <w:numId w:val="2"/>
        </w:numPr>
        <w:spacing w:before="78" w:beforeLines="25" w:line="580" w:lineRule="exact"/>
        <w:rPr>
          <w:rFonts w:ascii="宋体" w:hAnsi="宋体" w:cs="宋体"/>
          <w:b/>
          <w:sz w:val="28"/>
          <w:szCs w:val="28"/>
        </w:rPr>
      </w:pPr>
      <w:r>
        <w:rPr>
          <w:rFonts w:hint="eastAsia" w:ascii="宋体" w:hAnsi="宋体" w:cs="宋体"/>
          <w:b/>
          <w:sz w:val="28"/>
          <w:szCs w:val="28"/>
        </w:rPr>
        <w:t>参选保证金</w:t>
      </w:r>
    </w:p>
    <w:p w14:paraId="328FB6A0">
      <w:pPr>
        <w:spacing w:before="78" w:beforeLines="25" w:line="480" w:lineRule="exact"/>
        <w:ind w:firstLine="560" w:firstLineChars="200"/>
        <w:rPr>
          <w:rFonts w:ascii="宋体" w:hAnsi="宋体"/>
          <w:bCs/>
          <w:color w:val="000000"/>
          <w:sz w:val="28"/>
          <w:szCs w:val="28"/>
        </w:rPr>
      </w:pPr>
      <w:r>
        <w:rPr>
          <w:rFonts w:hint="eastAsia" w:ascii="宋体" w:hAnsi="宋体"/>
          <w:bCs/>
          <w:color w:val="000000"/>
          <w:sz w:val="28"/>
          <w:szCs w:val="28"/>
        </w:rPr>
        <w:t>5.1参选保证金：</w:t>
      </w:r>
      <w:r>
        <w:rPr>
          <w:rFonts w:hint="eastAsia" w:ascii="宋体" w:hAnsi="宋体"/>
          <w:bCs/>
          <w:sz w:val="28"/>
          <w:szCs w:val="28"/>
        </w:rPr>
        <w:t>￥20000.00</w:t>
      </w:r>
      <w:r>
        <w:rPr>
          <w:rFonts w:hint="eastAsia" w:ascii="宋体" w:hAnsi="宋体"/>
          <w:bCs/>
          <w:color w:val="000000"/>
          <w:sz w:val="28"/>
          <w:szCs w:val="28"/>
        </w:rPr>
        <w:t>元  大写：贰万元整。</w:t>
      </w:r>
    </w:p>
    <w:p w14:paraId="4E5DE42D">
      <w:pPr>
        <w:spacing w:before="78" w:beforeLines="25" w:line="480" w:lineRule="exact"/>
        <w:ind w:firstLine="560" w:firstLineChars="200"/>
        <w:rPr>
          <w:rFonts w:ascii="宋体" w:hAnsi="宋体"/>
          <w:bCs/>
          <w:color w:val="000000"/>
          <w:sz w:val="28"/>
          <w:szCs w:val="28"/>
        </w:rPr>
      </w:pPr>
      <w:r>
        <w:rPr>
          <w:rFonts w:hint="eastAsia" w:ascii="宋体" w:hAnsi="宋体"/>
          <w:bCs/>
          <w:color w:val="000000"/>
          <w:sz w:val="28"/>
          <w:szCs w:val="28"/>
        </w:rPr>
        <w:t>5.2参选保证金应从参选人所在地银行的参选人企业基本账户以电汇或银行转账的形式在2025年5月</w:t>
      </w:r>
      <w:r>
        <w:rPr>
          <w:rFonts w:hint="eastAsia" w:ascii="宋体" w:hAnsi="宋体"/>
          <w:bCs/>
          <w:color w:val="000000"/>
          <w:sz w:val="28"/>
          <w:szCs w:val="28"/>
          <w:lang w:val="en-US" w:eastAsia="zh-CN"/>
        </w:rPr>
        <w:t>20</w:t>
      </w:r>
      <w:r>
        <w:rPr>
          <w:rFonts w:hint="eastAsia" w:ascii="宋体" w:hAnsi="宋体"/>
          <w:bCs/>
          <w:color w:val="000000"/>
          <w:sz w:val="28"/>
          <w:szCs w:val="28"/>
        </w:rPr>
        <w:t>日17:00之前汇到比选人指定的账户，并应在电汇或银行转账单上注明用途：南水项目结算审核服务参选保证金。</w:t>
      </w:r>
    </w:p>
    <w:p w14:paraId="03077A34">
      <w:pPr>
        <w:spacing w:before="78" w:beforeLines="25" w:line="480" w:lineRule="exact"/>
        <w:ind w:firstLine="560" w:firstLineChars="200"/>
        <w:rPr>
          <w:rFonts w:ascii="宋体" w:hAnsi="宋体"/>
          <w:bCs/>
          <w:color w:val="000000"/>
          <w:sz w:val="28"/>
          <w:szCs w:val="28"/>
        </w:rPr>
      </w:pPr>
      <w:r>
        <w:rPr>
          <w:rFonts w:hint="eastAsia" w:ascii="宋体" w:hAnsi="宋体"/>
          <w:bCs/>
          <w:color w:val="000000"/>
          <w:sz w:val="28"/>
          <w:szCs w:val="28"/>
        </w:rPr>
        <w:t>5.3 参选保证金银行账号</w:t>
      </w:r>
    </w:p>
    <w:p w14:paraId="50E7C6ED">
      <w:pPr>
        <w:spacing w:before="78" w:beforeLines="25" w:line="480" w:lineRule="exact"/>
        <w:ind w:firstLine="560" w:firstLineChars="200"/>
        <w:rPr>
          <w:rFonts w:ascii="宋体" w:hAnsi="宋体"/>
          <w:bCs/>
          <w:color w:val="000000"/>
          <w:sz w:val="28"/>
          <w:szCs w:val="28"/>
        </w:rPr>
      </w:pPr>
      <w:r>
        <w:rPr>
          <w:rFonts w:hint="eastAsia" w:ascii="宋体" w:hAnsi="宋体"/>
          <w:bCs/>
          <w:color w:val="000000"/>
          <w:sz w:val="28"/>
          <w:szCs w:val="28"/>
        </w:rPr>
        <w:t>开户银行：中国银行股份有限公司漳州古雷经济开发区支行</w:t>
      </w:r>
    </w:p>
    <w:p w14:paraId="66C7481E">
      <w:pPr>
        <w:spacing w:before="78" w:beforeLines="25" w:line="480" w:lineRule="exact"/>
        <w:ind w:firstLine="560" w:firstLineChars="200"/>
        <w:rPr>
          <w:rFonts w:ascii="宋体" w:hAnsi="宋体"/>
          <w:bCs/>
          <w:color w:val="000000"/>
          <w:sz w:val="28"/>
          <w:szCs w:val="28"/>
        </w:rPr>
      </w:pPr>
      <w:r>
        <w:rPr>
          <w:rFonts w:hint="eastAsia" w:ascii="宋体" w:hAnsi="宋体"/>
          <w:bCs/>
          <w:color w:val="000000"/>
          <w:sz w:val="28"/>
          <w:szCs w:val="28"/>
        </w:rPr>
        <w:t>开户名称：福建省漳州福化水务发展有限责任公司</w:t>
      </w:r>
    </w:p>
    <w:p w14:paraId="06268576">
      <w:pPr>
        <w:spacing w:before="78" w:beforeLines="25" w:line="480" w:lineRule="exact"/>
        <w:ind w:firstLine="560" w:firstLineChars="200"/>
        <w:rPr>
          <w:rFonts w:ascii="宋体" w:hAnsi="宋体"/>
          <w:bCs/>
          <w:color w:val="000000"/>
          <w:sz w:val="28"/>
          <w:szCs w:val="28"/>
        </w:rPr>
      </w:pPr>
      <w:r>
        <w:rPr>
          <w:rFonts w:hint="eastAsia" w:ascii="宋体" w:hAnsi="宋体"/>
          <w:bCs/>
          <w:color w:val="000000"/>
          <w:sz w:val="28"/>
          <w:szCs w:val="28"/>
        </w:rPr>
        <w:t>账    号：415677818066</w:t>
      </w:r>
    </w:p>
    <w:p w14:paraId="0EDABC30">
      <w:pPr>
        <w:spacing w:before="78" w:beforeLines="25" w:line="480" w:lineRule="exact"/>
        <w:ind w:firstLine="560" w:firstLineChars="200"/>
        <w:rPr>
          <w:rFonts w:ascii="宋体" w:hAnsi="宋体"/>
          <w:bCs/>
          <w:color w:val="000000"/>
          <w:sz w:val="28"/>
          <w:szCs w:val="28"/>
        </w:rPr>
      </w:pPr>
      <w:r>
        <w:rPr>
          <w:rFonts w:hint="eastAsia" w:ascii="宋体" w:hAnsi="宋体"/>
          <w:bCs/>
          <w:color w:val="000000"/>
          <w:sz w:val="28"/>
          <w:szCs w:val="28"/>
        </w:rPr>
        <w:t>注明用途：南水结算参选保证金</w:t>
      </w:r>
    </w:p>
    <w:p w14:paraId="78723961">
      <w:pPr>
        <w:spacing w:before="78" w:beforeLines="25" w:line="480" w:lineRule="exact"/>
        <w:ind w:firstLine="560" w:firstLineChars="200"/>
        <w:rPr>
          <w:rFonts w:ascii="宋体" w:hAnsi="宋体"/>
          <w:color w:val="000000"/>
          <w:sz w:val="28"/>
          <w:szCs w:val="28"/>
        </w:rPr>
      </w:pPr>
      <w:r>
        <w:rPr>
          <w:rFonts w:hint="eastAsia" w:ascii="宋体" w:hAnsi="宋体"/>
          <w:color w:val="000000"/>
          <w:sz w:val="28"/>
          <w:szCs w:val="28"/>
        </w:rPr>
        <w:t>5.4 参选有效期为参选文件接收截止期后</w:t>
      </w:r>
      <w:r>
        <w:rPr>
          <w:rFonts w:ascii="宋体" w:hAnsi="宋体"/>
          <w:color w:val="000000"/>
          <w:sz w:val="28"/>
          <w:szCs w:val="28"/>
        </w:rPr>
        <w:t>30</w:t>
      </w:r>
      <w:r>
        <w:rPr>
          <w:rFonts w:hint="eastAsia" w:ascii="宋体" w:hAnsi="宋体"/>
          <w:color w:val="000000"/>
          <w:sz w:val="28"/>
          <w:szCs w:val="28"/>
        </w:rPr>
        <w:t>个日历天，参选保证金有效期与参选有效期一致。</w:t>
      </w:r>
    </w:p>
    <w:p w14:paraId="51102411">
      <w:pPr>
        <w:spacing w:before="78" w:beforeLines="25" w:line="480" w:lineRule="exact"/>
        <w:ind w:firstLine="560" w:firstLineChars="200"/>
        <w:rPr>
          <w:rFonts w:ascii="宋体" w:hAnsi="宋体"/>
          <w:color w:val="000000"/>
          <w:sz w:val="28"/>
          <w:szCs w:val="28"/>
        </w:rPr>
      </w:pPr>
      <w:r>
        <w:rPr>
          <w:rFonts w:hint="eastAsia" w:ascii="宋体" w:hAnsi="宋体"/>
          <w:bCs/>
          <w:color w:val="000000"/>
          <w:sz w:val="28"/>
          <w:szCs w:val="28"/>
        </w:rPr>
        <w:t>5.5 中选人的参选保证金在合同签订（或者提交履约保证金）之后7个工作日内无息退还，其他参选人的保证金将在中选公示期结束后7个工作日内无息退还。</w:t>
      </w:r>
    </w:p>
    <w:p w14:paraId="73447451">
      <w:pPr>
        <w:numPr>
          <w:ilvl w:val="0"/>
          <w:numId w:val="2"/>
        </w:numPr>
        <w:spacing w:before="78" w:beforeLines="25" w:line="580" w:lineRule="exact"/>
        <w:rPr>
          <w:rFonts w:ascii="宋体" w:hAnsi="宋体" w:cs="宋体"/>
          <w:b/>
          <w:sz w:val="28"/>
          <w:szCs w:val="28"/>
        </w:rPr>
      </w:pPr>
      <w:r>
        <w:rPr>
          <w:rFonts w:hint="eastAsia" w:ascii="宋体" w:hAnsi="宋体" w:cs="宋体"/>
          <w:b/>
          <w:sz w:val="28"/>
          <w:szCs w:val="28"/>
        </w:rPr>
        <w:t>其他</w:t>
      </w:r>
    </w:p>
    <w:p w14:paraId="242F46F5">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福建省漳州福化水务发展有限责任公司承诺本次自主比选不存在任何障碍，并对其内容的真实性、完整性和有效性负责。</w:t>
      </w:r>
    </w:p>
    <w:p w14:paraId="44C1DE79">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联系人及电话：沈先生 </w:t>
      </w:r>
      <w:r>
        <w:rPr>
          <w:rFonts w:ascii="宋体" w:hAnsi="宋体" w:cs="宋体"/>
          <w:sz w:val="28"/>
          <w:szCs w:val="28"/>
        </w:rPr>
        <w:t>18850720515</w:t>
      </w:r>
    </w:p>
    <w:p w14:paraId="5C80AE02">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纪检监督及电话：林女士 0591-87270021</w:t>
      </w:r>
    </w:p>
    <w:p w14:paraId="4FA06BB3">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联系地址：福建省漳州市漳浦县杜浔镇北坂村二龙埔自然村127号</w:t>
      </w:r>
    </w:p>
    <w:p w14:paraId="27D2D5A3">
      <w:pPr>
        <w:spacing w:before="78" w:beforeLines="25" w:line="580" w:lineRule="exact"/>
        <w:ind w:firstLine="4480" w:firstLineChars="1600"/>
        <w:jc w:val="right"/>
        <w:rPr>
          <w:rFonts w:ascii="宋体" w:hAnsi="宋体" w:cs="宋体"/>
          <w:color w:val="000000"/>
          <w:sz w:val="28"/>
          <w:szCs w:val="28"/>
        </w:rPr>
      </w:pPr>
      <w:r>
        <w:rPr>
          <w:rFonts w:hint="eastAsia" w:ascii="宋体" w:hAnsi="宋体" w:cs="宋体"/>
          <w:color w:val="000000"/>
          <w:sz w:val="28"/>
          <w:szCs w:val="28"/>
        </w:rPr>
        <w:t xml:space="preserve">福建省漳州福化水务发展有限责任公司   </w:t>
      </w:r>
    </w:p>
    <w:p w14:paraId="5E5A9B64">
      <w:pPr>
        <w:wordWrap w:val="0"/>
        <w:spacing w:before="78" w:beforeLines="25" w:line="580" w:lineRule="exact"/>
        <w:ind w:firstLine="560" w:firstLineChars="200"/>
        <w:jc w:val="right"/>
        <w:rPr>
          <w:rFonts w:ascii="宋体" w:hAnsi="宋体" w:cs="宋体"/>
          <w:color w:val="000000"/>
          <w:sz w:val="28"/>
          <w:szCs w:val="28"/>
        </w:rPr>
        <w:sectPr>
          <w:footerReference r:id="rId5" w:type="default"/>
          <w:pgSz w:w="11906" w:h="16838"/>
          <w:pgMar w:top="1247" w:right="1247" w:bottom="1247" w:left="1247" w:header="851" w:footer="992" w:gutter="0"/>
          <w:pgNumType w:start="1"/>
          <w:cols w:space="720" w:num="1"/>
          <w:docGrid w:type="lines" w:linePitch="312" w:charSpace="0"/>
        </w:sectPr>
      </w:pPr>
      <w:r>
        <w:rPr>
          <w:rFonts w:hint="eastAsia" w:ascii="宋体" w:hAnsi="宋体" w:cs="宋体"/>
          <w:color w:val="000000"/>
          <w:sz w:val="28"/>
          <w:szCs w:val="28"/>
        </w:rPr>
        <w:t xml:space="preserve">                        </w:t>
      </w:r>
      <w:bookmarkEnd w:id="3"/>
      <w:r>
        <w:rPr>
          <w:rFonts w:hint="eastAsia" w:ascii="宋体" w:hAnsi="宋体" w:cs="宋体"/>
          <w:color w:val="000000"/>
          <w:sz w:val="28"/>
          <w:szCs w:val="28"/>
        </w:rPr>
        <w:t>20</w:t>
      </w:r>
      <w:r>
        <w:rPr>
          <w:rFonts w:hint="eastAsia" w:ascii="宋体" w:hAnsi="宋体" w:cs="宋体"/>
          <w:sz w:val="28"/>
          <w:szCs w:val="28"/>
        </w:rPr>
        <w:t>25</w:t>
      </w:r>
      <w:r>
        <w:rPr>
          <w:rFonts w:hint="eastAsia" w:ascii="宋体" w:hAnsi="宋体" w:cs="宋体"/>
          <w:color w:val="000000"/>
          <w:sz w:val="28"/>
          <w:szCs w:val="28"/>
        </w:rPr>
        <w:t>年5月</w:t>
      </w:r>
      <w:r>
        <w:rPr>
          <w:rFonts w:hint="eastAsia" w:ascii="宋体" w:hAnsi="宋体" w:cs="宋体"/>
          <w:color w:val="000000"/>
          <w:sz w:val="28"/>
          <w:szCs w:val="28"/>
          <w:lang w:val="en-US" w:eastAsia="zh-CN"/>
        </w:rPr>
        <w:t>12</w:t>
      </w:r>
      <w:bookmarkStart w:id="33" w:name="_GoBack"/>
      <w:bookmarkEnd w:id="33"/>
      <w:r>
        <w:rPr>
          <w:rFonts w:hint="eastAsia" w:ascii="宋体" w:hAnsi="宋体" w:cs="宋体"/>
          <w:color w:val="000000"/>
          <w:sz w:val="28"/>
          <w:szCs w:val="28"/>
        </w:rPr>
        <w:t xml:space="preserve">日        </w:t>
      </w:r>
    </w:p>
    <w:p w14:paraId="5508289D">
      <w:pPr>
        <w:pStyle w:val="3"/>
        <w:numPr>
          <w:ilvl w:val="0"/>
          <w:numId w:val="3"/>
        </w:numPr>
        <w:adjustRightInd w:val="0"/>
        <w:snapToGrid w:val="0"/>
        <w:spacing w:before="78" w:beforeLines="25" w:after="0" w:line="360" w:lineRule="auto"/>
        <w:jc w:val="center"/>
        <w:rPr>
          <w:rFonts w:ascii="宋体" w:hAnsi="宋体" w:cs="宋体"/>
          <w:color w:val="000000"/>
        </w:rPr>
      </w:pPr>
      <w:bookmarkStart w:id="5" w:name="_Toc195715576"/>
      <w:bookmarkStart w:id="6" w:name="_Hlk54269143"/>
      <w:r>
        <w:rPr>
          <w:rFonts w:hint="eastAsia" w:ascii="宋体" w:hAnsi="宋体" w:cs="宋体"/>
          <w:color w:val="000000"/>
        </w:rPr>
        <w:t>参选人须知</w:t>
      </w:r>
      <w:bookmarkEnd w:id="5"/>
    </w:p>
    <w:p w14:paraId="350AEE58">
      <w:pPr>
        <w:spacing w:before="78" w:beforeLines="25" w:line="480" w:lineRule="exact"/>
        <w:rPr>
          <w:rFonts w:ascii="宋体" w:hAnsi="宋体"/>
          <w:bCs/>
          <w:color w:val="000000"/>
          <w:sz w:val="28"/>
          <w:szCs w:val="28"/>
        </w:rPr>
      </w:pPr>
    </w:p>
    <w:p w14:paraId="7F66819A">
      <w:pPr>
        <w:spacing w:before="78" w:beforeLines="25" w:line="480" w:lineRule="exact"/>
        <w:rPr>
          <w:rFonts w:ascii="宋体" w:hAnsi="宋体"/>
          <w:bCs/>
          <w:color w:val="000000"/>
          <w:sz w:val="28"/>
          <w:szCs w:val="28"/>
        </w:rPr>
      </w:pPr>
      <w:r>
        <w:rPr>
          <w:rFonts w:hint="eastAsia" w:ascii="宋体" w:hAnsi="宋体"/>
          <w:bCs/>
          <w:color w:val="000000"/>
          <w:sz w:val="28"/>
          <w:szCs w:val="28"/>
        </w:rPr>
        <w:t>说明：</w:t>
      </w:r>
    </w:p>
    <w:p w14:paraId="1A86F6C5">
      <w:pPr>
        <w:numPr>
          <w:ilvl w:val="0"/>
          <w:numId w:val="4"/>
        </w:numPr>
        <w:spacing w:before="78" w:beforeLines="25" w:line="480" w:lineRule="exact"/>
        <w:ind w:left="840"/>
        <w:rPr>
          <w:rFonts w:ascii="宋体" w:hAnsi="宋体"/>
          <w:bCs/>
          <w:color w:val="000000"/>
          <w:sz w:val="28"/>
          <w:szCs w:val="28"/>
        </w:rPr>
      </w:pPr>
      <w:r>
        <w:rPr>
          <w:rFonts w:hint="eastAsia" w:ascii="宋体" w:hAnsi="宋体"/>
          <w:bCs/>
          <w:color w:val="000000"/>
          <w:sz w:val="28"/>
          <w:szCs w:val="28"/>
        </w:rPr>
        <w:t>参选人须知前附表是对参选须知的具体说明，表格中的对应条款号是对应参选须知中的条款编号。</w:t>
      </w:r>
    </w:p>
    <w:p w14:paraId="46B5A6ED">
      <w:pPr>
        <w:numPr>
          <w:ilvl w:val="0"/>
          <w:numId w:val="4"/>
        </w:numPr>
        <w:spacing w:before="78" w:beforeLines="25" w:line="480" w:lineRule="exact"/>
        <w:ind w:left="840"/>
        <w:rPr>
          <w:rFonts w:ascii="宋体" w:hAnsi="宋体"/>
          <w:bCs/>
          <w:color w:val="000000"/>
          <w:sz w:val="28"/>
          <w:szCs w:val="28"/>
        </w:rPr>
      </w:pPr>
      <w:r>
        <w:rPr>
          <w:rFonts w:hint="eastAsia" w:ascii="宋体" w:hAnsi="宋体"/>
          <w:bCs/>
          <w:color w:val="000000"/>
          <w:sz w:val="28"/>
          <w:szCs w:val="28"/>
        </w:rPr>
        <w:t>参选人必须具备本表第2条“参选人资格”中的每一项要求，否则参选将被否决。参选人必须根据本表第4条“参选文件”要求的内容和格式编制参选文件，否则参选将被否决。</w:t>
      </w:r>
    </w:p>
    <w:p w14:paraId="41D1B740">
      <w:pPr>
        <w:numPr>
          <w:ilvl w:val="0"/>
          <w:numId w:val="4"/>
        </w:numPr>
        <w:spacing w:before="78" w:beforeLines="25" w:line="480" w:lineRule="exact"/>
        <w:ind w:left="840"/>
        <w:rPr>
          <w:rFonts w:ascii="宋体" w:hAnsi="宋体"/>
          <w:bCs/>
          <w:color w:val="000000"/>
          <w:sz w:val="28"/>
          <w:szCs w:val="28"/>
        </w:rPr>
      </w:pPr>
      <w:r>
        <w:rPr>
          <w:rFonts w:hint="eastAsia" w:ascii="宋体" w:hAnsi="宋体"/>
          <w:bCs/>
          <w:color w:val="000000"/>
          <w:sz w:val="28"/>
          <w:szCs w:val="28"/>
        </w:rPr>
        <w:t>参选人需对其提供的所有证件和业绩证明材料的真实性承担一切责任，若有造假情况，一经发现，其参选文件将按无效处理。</w:t>
      </w:r>
    </w:p>
    <w:p w14:paraId="256FF455">
      <w:pPr>
        <w:pStyle w:val="29"/>
      </w:pPr>
    </w:p>
    <w:p w14:paraId="52FD31CD">
      <w:pPr>
        <w:spacing w:before="78" w:beforeLines="25"/>
        <w:rPr>
          <w:rFonts w:ascii="宋体" w:hAnsi="宋体"/>
          <w:b/>
          <w:color w:val="000000"/>
          <w:sz w:val="28"/>
          <w:szCs w:val="28"/>
        </w:rPr>
      </w:pPr>
      <w:r>
        <w:rPr>
          <w:rFonts w:hint="eastAsia" w:ascii="宋体" w:hAnsi="宋体"/>
          <w:b/>
          <w:color w:val="000000"/>
          <w:sz w:val="28"/>
          <w:szCs w:val="28"/>
        </w:rPr>
        <w:t>参选人须知前附表</w:t>
      </w:r>
    </w:p>
    <w:p w14:paraId="566C65E8">
      <w:pPr>
        <w:pStyle w:val="29"/>
      </w:pPr>
    </w:p>
    <w:tbl>
      <w:tblPr>
        <w:tblStyle w:val="16"/>
        <w:tblW w:w="9747" w:type="dxa"/>
        <w:tblInd w:w="-2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
        <w:gridCol w:w="2190"/>
        <w:gridCol w:w="6570"/>
      </w:tblGrid>
      <w:tr w14:paraId="22715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87" w:type="dxa"/>
            <w:tcBorders>
              <w:top w:val="single" w:color="auto" w:sz="4" w:space="0"/>
              <w:left w:val="single" w:color="auto" w:sz="4" w:space="0"/>
              <w:bottom w:val="single" w:color="auto" w:sz="4" w:space="0"/>
              <w:right w:val="single" w:color="auto" w:sz="4" w:space="0"/>
            </w:tcBorders>
            <w:vAlign w:val="center"/>
          </w:tcPr>
          <w:p w14:paraId="178E465B">
            <w:pPr>
              <w:snapToGrid w:val="0"/>
              <w:spacing w:before="78" w:beforeLines="25" w:line="264" w:lineRule="auto"/>
              <w:jc w:val="center"/>
              <w:rPr>
                <w:rFonts w:ascii="宋体" w:hAnsi="宋体" w:cs="宋体"/>
                <w:b/>
                <w:bCs/>
                <w:sz w:val="28"/>
                <w:szCs w:val="28"/>
              </w:rPr>
            </w:pPr>
            <w:r>
              <w:rPr>
                <w:rFonts w:hint="eastAsia" w:ascii="宋体" w:hAnsi="宋体" w:cs="宋体"/>
                <w:b/>
                <w:bCs/>
                <w:sz w:val="28"/>
                <w:szCs w:val="28"/>
              </w:rPr>
              <w:t>项号</w:t>
            </w:r>
          </w:p>
        </w:tc>
        <w:tc>
          <w:tcPr>
            <w:tcW w:w="2190" w:type="dxa"/>
            <w:tcBorders>
              <w:top w:val="single" w:color="auto" w:sz="4" w:space="0"/>
              <w:left w:val="single" w:color="auto" w:sz="4" w:space="0"/>
              <w:bottom w:val="single" w:color="auto" w:sz="4" w:space="0"/>
              <w:right w:val="single" w:color="auto" w:sz="4" w:space="0"/>
            </w:tcBorders>
            <w:vAlign w:val="center"/>
          </w:tcPr>
          <w:p w14:paraId="482DD911">
            <w:pPr>
              <w:snapToGrid w:val="0"/>
              <w:spacing w:before="78" w:beforeLines="25" w:line="264" w:lineRule="auto"/>
              <w:jc w:val="center"/>
              <w:rPr>
                <w:rFonts w:ascii="宋体" w:hAnsi="宋体" w:cs="宋体"/>
                <w:b/>
                <w:bCs/>
                <w:sz w:val="28"/>
                <w:szCs w:val="28"/>
              </w:rPr>
            </w:pPr>
            <w:r>
              <w:rPr>
                <w:rFonts w:hint="eastAsia" w:ascii="宋体" w:hAnsi="宋体" w:cs="宋体"/>
                <w:b/>
                <w:bCs/>
                <w:sz w:val="28"/>
                <w:szCs w:val="28"/>
              </w:rPr>
              <w:t>内</w:t>
            </w:r>
            <w:r>
              <w:rPr>
                <w:rFonts w:ascii="宋体" w:hAnsi="宋体" w:cs="宋体"/>
                <w:b/>
                <w:bCs/>
                <w:sz w:val="28"/>
                <w:szCs w:val="28"/>
              </w:rPr>
              <w:t xml:space="preserve">  </w:t>
            </w:r>
            <w:r>
              <w:rPr>
                <w:rFonts w:hint="eastAsia" w:ascii="宋体" w:hAnsi="宋体" w:cs="宋体"/>
                <w:b/>
                <w:bCs/>
                <w:sz w:val="28"/>
                <w:szCs w:val="28"/>
              </w:rPr>
              <w:t>容</w:t>
            </w:r>
          </w:p>
        </w:tc>
        <w:tc>
          <w:tcPr>
            <w:tcW w:w="6570" w:type="dxa"/>
            <w:tcBorders>
              <w:top w:val="single" w:color="auto" w:sz="4" w:space="0"/>
              <w:left w:val="single" w:color="auto" w:sz="4" w:space="0"/>
              <w:bottom w:val="single" w:color="auto" w:sz="4" w:space="0"/>
              <w:right w:val="single" w:color="auto" w:sz="4" w:space="0"/>
            </w:tcBorders>
            <w:vAlign w:val="center"/>
          </w:tcPr>
          <w:p w14:paraId="21ED2A02">
            <w:pPr>
              <w:snapToGrid w:val="0"/>
              <w:spacing w:before="78" w:beforeLines="25" w:line="264" w:lineRule="auto"/>
              <w:jc w:val="center"/>
              <w:rPr>
                <w:rFonts w:ascii="宋体" w:hAnsi="宋体" w:cs="宋体"/>
                <w:b/>
                <w:bCs/>
                <w:sz w:val="28"/>
                <w:szCs w:val="28"/>
              </w:rPr>
            </w:pPr>
            <w:r>
              <w:rPr>
                <w:rFonts w:hint="eastAsia" w:ascii="宋体" w:hAnsi="宋体" w:cs="宋体"/>
                <w:b/>
                <w:bCs/>
                <w:sz w:val="28"/>
                <w:szCs w:val="28"/>
              </w:rPr>
              <w:t>说明与要求</w:t>
            </w:r>
          </w:p>
        </w:tc>
      </w:tr>
      <w:tr w14:paraId="6B601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87" w:type="dxa"/>
            <w:tcBorders>
              <w:top w:val="single" w:color="auto" w:sz="4" w:space="0"/>
              <w:left w:val="single" w:color="auto" w:sz="4" w:space="0"/>
              <w:bottom w:val="single" w:color="auto" w:sz="4" w:space="0"/>
              <w:right w:val="single" w:color="auto" w:sz="4" w:space="0"/>
            </w:tcBorders>
            <w:vAlign w:val="center"/>
          </w:tcPr>
          <w:p w14:paraId="7135F1D5">
            <w:pPr>
              <w:snapToGrid w:val="0"/>
              <w:spacing w:before="78" w:beforeLines="25" w:line="360" w:lineRule="auto"/>
              <w:jc w:val="center"/>
              <w:rPr>
                <w:rFonts w:ascii="宋体" w:hAnsi="宋体" w:cs="宋体"/>
                <w:sz w:val="28"/>
                <w:szCs w:val="28"/>
              </w:rPr>
            </w:pPr>
            <w:r>
              <w:rPr>
                <w:rFonts w:hint="eastAsia" w:ascii="宋体" w:hAnsi="宋体" w:cs="宋体"/>
                <w:sz w:val="28"/>
                <w:szCs w:val="28"/>
              </w:rPr>
              <w:t>1.</w:t>
            </w:r>
          </w:p>
        </w:tc>
        <w:tc>
          <w:tcPr>
            <w:tcW w:w="2190" w:type="dxa"/>
            <w:tcBorders>
              <w:top w:val="single" w:color="auto" w:sz="4" w:space="0"/>
              <w:left w:val="single" w:color="auto" w:sz="4" w:space="0"/>
              <w:bottom w:val="single" w:color="auto" w:sz="4" w:space="0"/>
              <w:right w:val="single" w:color="auto" w:sz="4" w:space="0"/>
            </w:tcBorders>
            <w:vAlign w:val="center"/>
          </w:tcPr>
          <w:p w14:paraId="3D8B64A7">
            <w:pPr>
              <w:snapToGrid w:val="0"/>
              <w:spacing w:before="78" w:beforeLines="25" w:line="240" w:lineRule="auto"/>
              <w:jc w:val="center"/>
              <w:rPr>
                <w:rFonts w:ascii="宋体" w:hAnsi="宋体" w:cs="宋体"/>
                <w:sz w:val="28"/>
                <w:szCs w:val="28"/>
              </w:rPr>
            </w:pPr>
            <w:r>
              <w:rPr>
                <w:rFonts w:hint="eastAsia" w:ascii="宋体" w:hAnsi="宋体" w:cs="宋体"/>
                <w:sz w:val="28"/>
                <w:szCs w:val="28"/>
              </w:rPr>
              <w:t>定义和解释</w:t>
            </w:r>
          </w:p>
        </w:tc>
        <w:tc>
          <w:tcPr>
            <w:tcW w:w="6570" w:type="dxa"/>
            <w:tcBorders>
              <w:top w:val="single" w:color="auto" w:sz="4" w:space="0"/>
              <w:left w:val="single" w:color="auto" w:sz="4" w:space="0"/>
              <w:bottom w:val="single" w:color="auto" w:sz="4" w:space="0"/>
              <w:right w:val="single" w:color="auto" w:sz="4" w:space="0"/>
            </w:tcBorders>
            <w:vAlign w:val="center"/>
          </w:tcPr>
          <w:p w14:paraId="27A12047">
            <w:pPr>
              <w:widowControl/>
              <w:spacing w:before="78" w:beforeLines="25" w:line="240" w:lineRule="auto"/>
              <w:rPr>
                <w:rFonts w:ascii="宋体" w:hAnsi="宋体" w:cs="宋体"/>
                <w:sz w:val="28"/>
                <w:szCs w:val="28"/>
              </w:rPr>
            </w:pPr>
          </w:p>
        </w:tc>
      </w:tr>
      <w:tr w14:paraId="34F0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14:paraId="5FE51277">
            <w:pPr>
              <w:snapToGrid w:val="0"/>
              <w:spacing w:before="78" w:beforeLines="25" w:line="360" w:lineRule="auto"/>
              <w:jc w:val="center"/>
              <w:rPr>
                <w:rFonts w:ascii="宋体" w:hAnsi="宋体" w:cs="宋体"/>
                <w:sz w:val="28"/>
                <w:szCs w:val="28"/>
              </w:rPr>
            </w:pPr>
            <w:r>
              <w:rPr>
                <w:rFonts w:hint="eastAsia" w:ascii="宋体" w:hAnsi="宋体" w:cs="宋体"/>
                <w:sz w:val="28"/>
                <w:szCs w:val="28"/>
              </w:rPr>
              <w:t>2.</w:t>
            </w:r>
          </w:p>
        </w:tc>
        <w:tc>
          <w:tcPr>
            <w:tcW w:w="2190" w:type="dxa"/>
            <w:tcBorders>
              <w:top w:val="single" w:color="auto" w:sz="4" w:space="0"/>
              <w:left w:val="single" w:color="auto" w:sz="4" w:space="0"/>
              <w:bottom w:val="single" w:color="auto" w:sz="4" w:space="0"/>
              <w:right w:val="single" w:color="auto" w:sz="4" w:space="0"/>
            </w:tcBorders>
            <w:vAlign w:val="center"/>
          </w:tcPr>
          <w:p w14:paraId="72023B77">
            <w:pPr>
              <w:snapToGrid w:val="0"/>
              <w:spacing w:before="78" w:beforeLines="25" w:line="240" w:lineRule="auto"/>
              <w:jc w:val="center"/>
              <w:rPr>
                <w:rFonts w:ascii="宋体" w:hAnsi="宋体" w:cs="宋体"/>
                <w:sz w:val="28"/>
                <w:szCs w:val="28"/>
              </w:rPr>
            </w:pPr>
            <w:r>
              <w:rPr>
                <w:rFonts w:hint="eastAsia" w:ascii="宋体" w:hAnsi="宋体" w:cs="宋体"/>
                <w:sz w:val="28"/>
                <w:szCs w:val="28"/>
              </w:rPr>
              <w:t>参选人资格</w:t>
            </w:r>
          </w:p>
        </w:tc>
        <w:tc>
          <w:tcPr>
            <w:tcW w:w="6570" w:type="dxa"/>
            <w:tcBorders>
              <w:top w:val="single" w:color="auto" w:sz="4" w:space="0"/>
              <w:left w:val="single" w:color="auto" w:sz="4" w:space="0"/>
              <w:bottom w:val="single" w:color="auto" w:sz="4" w:space="0"/>
              <w:right w:val="single" w:color="auto" w:sz="4" w:space="0"/>
            </w:tcBorders>
            <w:vAlign w:val="center"/>
          </w:tcPr>
          <w:p w14:paraId="5AB03512">
            <w:pPr>
              <w:widowControl/>
              <w:spacing w:before="78" w:beforeLines="25" w:line="240" w:lineRule="auto"/>
              <w:rPr>
                <w:rFonts w:ascii="宋体" w:hAnsi="宋体" w:cs="宋体"/>
                <w:sz w:val="28"/>
                <w:szCs w:val="28"/>
              </w:rPr>
            </w:pPr>
          </w:p>
        </w:tc>
      </w:tr>
      <w:tr w14:paraId="6E3C3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14:paraId="18342F2F">
            <w:pPr>
              <w:snapToGrid w:val="0"/>
              <w:spacing w:before="78" w:beforeLines="25" w:line="360" w:lineRule="auto"/>
              <w:jc w:val="center"/>
              <w:rPr>
                <w:rFonts w:ascii="宋体" w:hAnsi="宋体" w:cs="宋体"/>
                <w:sz w:val="28"/>
                <w:szCs w:val="28"/>
              </w:rPr>
            </w:pPr>
            <w:r>
              <w:rPr>
                <w:rFonts w:hint="eastAsia" w:ascii="宋体" w:hAnsi="宋体" w:cs="宋体"/>
                <w:sz w:val="28"/>
                <w:szCs w:val="28"/>
              </w:rPr>
              <w:t>2.1</w:t>
            </w:r>
          </w:p>
        </w:tc>
        <w:tc>
          <w:tcPr>
            <w:tcW w:w="2190" w:type="dxa"/>
            <w:tcBorders>
              <w:top w:val="single" w:color="auto" w:sz="4" w:space="0"/>
              <w:left w:val="single" w:color="auto" w:sz="4" w:space="0"/>
              <w:bottom w:val="single" w:color="auto" w:sz="4" w:space="0"/>
              <w:right w:val="single" w:color="auto" w:sz="4" w:space="0"/>
            </w:tcBorders>
            <w:vAlign w:val="center"/>
          </w:tcPr>
          <w:p w14:paraId="2502E3FC">
            <w:pPr>
              <w:snapToGrid w:val="0"/>
              <w:spacing w:before="78" w:beforeLines="25" w:line="240" w:lineRule="auto"/>
              <w:jc w:val="center"/>
              <w:rPr>
                <w:rFonts w:ascii="宋体" w:hAnsi="宋体" w:cs="宋体"/>
                <w:sz w:val="28"/>
                <w:szCs w:val="28"/>
              </w:rPr>
            </w:pPr>
            <w:r>
              <w:rPr>
                <w:rFonts w:hint="eastAsia" w:ascii="宋体" w:hAnsi="宋体" w:cs="宋体"/>
                <w:sz w:val="28"/>
                <w:szCs w:val="28"/>
              </w:rPr>
              <w:t>一般要求</w:t>
            </w:r>
          </w:p>
        </w:tc>
        <w:tc>
          <w:tcPr>
            <w:tcW w:w="6570" w:type="dxa"/>
            <w:tcBorders>
              <w:top w:val="single" w:color="auto" w:sz="4" w:space="0"/>
              <w:left w:val="single" w:color="auto" w:sz="4" w:space="0"/>
              <w:bottom w:val="single" w:color="auto" w:sz="4" w:space="0"/>
              <w:right w:val="single" w:color="auto" w:sz="4" w:space="0"/>
            </w:tcBorders>
            <w:vAlign w:val="center"/>
          </w:tcPr>
          <w:p w14:paraId="7AF10014">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1"/>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参选人为中华人民共和国境内注册、具有独立承担民事责任能力的企业法人，营业执照经营范围符合采购项目要求</w:t>
            </w:r>
          </w:p>
          <w:p w14:paraId="0A9CEEB0">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1"/>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企业法定代表人为同一人或者存在控股、管理关系的不同企业不得同时参选，不接受联合体参选</w:t>
            </w:r>
          </w:p>
          <w:p w14:paraId="417D8D4F">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1"/>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参选人未被列入经营异常名录、严重违法失信企业名单</w:t>
            </w:r>
          </w:p>
          <w:p w14:paraId="08A2F275">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1"/>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参选人与比选人无法律纠纷</w:t>
            </w:r>
          </w:p>
        </w:tc>
      </w:tr>
      <w:tr w14:paraId="6D049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14:paraId="16DA0538">
            <w:pPr>
              <w:snapToGrid w:val="0"/>
              <w:spacing w:before="78" w:beforeLines="25" w:line="360" w:lineRule="auto"/>
              <w:jc w:val="center"/>
              <w:rPr>
                <w:rFonts w:ascii="宋体" w:hAnsi="宋体" w:cs="宋体"/>
                <w:sz w:val="28"/>
                <w:szCs w:val="28"/>
              </w:rPr>
            </w:pPr>
            <w:r>
              <w:rPr>
                <w:rFonts w:hint="eastAsia" w:ascii="宋体" w:hAnsi="宋体" w:cs="宋体"/>
                <w:sz w:val="28"/>
                <w:szCs w:val="28"/>
              </w:rPr>
              <w:t>2.2</w:t>
            </w:r>
          </w:p>
        </w:tc>
        <w:tc>
          <w:tcPr>
            <w:tcW w:w="2190" w:type="dxa"/>
            <w:tcBorders>
              <w:top w:val="single" w:color="auto" w:sz="4" w:space="0"/>
              <w:left w:val="single" w:color="auto" w:sz="4" w:space="0"/>
              <w:bottom w:val="single" w:color="auto" w:sz="4" w:space="0"/>
              <w:right w:val="single" w:color="auto" w:sz="4" w:space="0"/>
            </w:tcBorders>
            <w:vAlign w:val="center"/>
          </w:tcPr>
          <w:p w14:paraId="4506E36D">
            <w:pPr>
              <w:snapToGrid w:val="0"/>
              <w:spacing w:before="78" w:beforeLines="25" w:line="240" w:lineRule="auto"/>
              <w:jc w:val="center"/>
              <w:rPr>
                <w:rFonts w:ascii="宋体" w:hAnsi="宋体" w:cs="宋体"/>
                <w:sz w:val="28"/>
                <w:szCs w:val="28"/>
              </w:rPr>
            </w:pPr>
            <w:r>
              <w:rPr>
                <w:rFonts w:hint="eastAsia" w:ascii="宋体" w:hAnsi="宋体" w:cs="宋体"/>
                <w:sz w:val="28"/>
                <w:szCs w:val="28"/>
              </w:rPr>
              <w:t>专项要求</w:t>
            </w:r>
          </w:p>
        </w:tc>
        <w:tc>
          <w:tcPr>
            <w:tcW w:w="6570" w:type="dxa"/>
            <w:tcBorders>
              <w:top w:val="single" w:color="auto" w:sz="4" w:space="0"/>
              <w:left w:val="single" w:color="auto" w:sz="4" w:space="0"/>
              <w:bottom w:val="single" w:color="auto" w:sz="4" w:space="0"/>
              <w:right w:val="single" w:color="auto" w:sz="4" w:space="0"/>
            </w:tcBorders>
            <w:vAlign w:val="center"/>
          </w:tcPr>
          <w:p w14:paraId="344F9B46">
            <w:pPr>
              <w:spacing w:before="78" w:beforeLines="25" w:line="580" w:lineRule="exact"/>
              <w:rPr>
                <w:rFonts w:ascii="宋体" w:hAnsi="宋体" w:cs="宋体"/>
                <w:sz w:val="28"/>
                <w:szCs w:val="28"/>
              </w:rPr>
            </w:pPr>
          </w:p>
        </w:tc>
      </w:tr>
      <w:tr w14:paraId="35EE5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14:paraId="64D3491A">
            <w:pPr>
              <w:snapToGrid w:val="0"/>
              <w:spacing w:before="78" w:beforeLines="25" w:line="360" w:lineRule="auto"/>
              <w:jc w:val="center"/>
              <w:rPr>
                <w:rFonts w:ascii="宋体" w:hAnsi="宋体" w:cs="宋体"/>
                <w:sz w:val="28"/>
                <w:szCs w:val="28"/>
              </w:rPr>
            </w:pPr>
            <w:r>
              <w:rPr>
                <w:rFonts w:hint="eastAsia" w:ascii="宋体" w:hAnsi="宋体" w:cs="宋体"/>
                <w:sz w:val="28"/>
                <w:szCs w:val="28"/>
              </w:rPr>
              <w:t>3</w:t>
            </w:r>
          </w:p>
        </w:tc>
        <w:tc>
          <w:tcPr>
            <w:tcW w:w="2190" w:type="dxa"/>
            <w:tcBorders>
              <w:top w:val="single" w:color="auto" w:sz="4" w:space="0"/>
              <w:left w:val="single" w:color="auto" w:sz="4" w:space="0"/>
              <w:bottom w:val="single" w:color="auto" w:sz="4" w:space="0"/>
              <w:right w:val="single" w:color="auto" w:sz="4" w:space="0"/>
            </w:tcBorders>
            <w:vAlign w:val="center"/>
          </w:tcPr>
          <w:p w14:paraId="18A84D94">
            <w:pPr>
              <w:snapToGrid w:val="0"/>
              <w:spacing w:before="78" w:beforeLines="25" w:line="240" w:lineRule="auto"/>
              <w:jc w:val="center"/>
              <w:rPr>
                <w:rFonts w:ascii="宋体" w:hAnsi="宋体" w:cs="宋体"/>
                <w:sz w:val="28"/>
                <w:szCs w:val="28"/>
              </w:rPr>
            </w:pPr>
            <w:r>
              <w:rPr>
                <w:rFonts w:hint="eastAsia" w:ascii="宋体" w:hAnsi="宋体" w:cs="宋体"/>
                <w:sz w:val="28"/>
                <w:szCs w:val="28"/>
              </w:rPr>
              <w:t>比选文件及报价</w:t>
            </w:r>
          </w:p>
        </w:tc>
        <w:tc>
          <w:tcPr>
            <w:tcW w:w="6570" w:type="dxa"/>
            <w:tcBorders>
              <w:top w:val="single" w:color="auto" w:sz="4" w:space="0"/>
              <w:left w:val="single" w:color="auto" w:sz="4" w:space="0"/>
              <w:bottom w:val="single" w:color="auto" w:sz="4" w:space="0"/>
              <w:right w:val="single" w:color="auto" w:sz="4" w:space="0"/>
            </w:tcBorders>
            <w:vAlign w:val="center"/>
          </w:tcPr>
          <w:p w14:paraId="0BB4E629">
            <w:pPr>
              <w:widowControl/>
              <w:spacing w:before="78" w:beforeLines="25" w:line="240" w:lineRule="auto"/>
              <w:rPr>
                <w:rFonts w:ascii="宋体" w:hAnsi="宋体" w:cs="宋体"/>
                <w:sz w:val="28"/>
                <w:szCs w:val="28"/>
              </w:rPr>
            </w:pPr>
          </w:p>
        </w:tc>
      </w:tr>
      <w:tr w14:paraId="4ADB9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87" w:type="dxa"/>
            <w:tcBorders>
              <w:top w:val="single" w:color="auto" w:sz="4" w:space="0"/>
              <w:left w:val="single" w:color="auto" w:sz="4" w:space="0"/>
              <w:bottom w:val="single" w:color="auto" w:sz="4" w:space="0"/>
              <w:right w:val="single" w:color="auto" w:sz="4" w:space="0"/>
            </w:tcBorders>
            <w:vAlign w:val="center"/>
          </w:tcPr>
          <w:p w14:paraId="13F1722C">
            <w:pPr>
              <w:snapToGrid w:val="0"/>
              <w:spacing w:before="78" w:beforeLines="25" w:line="360" w:lineRule="auto"/>
              <w:jc w:val="center"/>
              <w:rPr>
                <w:rFonts w:ascii="宋体" w:hAnsi="宋体" w:cs="宋体"/>
                <w:sz w:val="28"/>
                <w:szCs w:val="28"/>
              </w:rPr>
            </w:pPr>
            <w:r>
              <w:rPr>
                <w:rFonts w:hint="eastAsia" w:ascii="宋体" w:hAnsi="宋体" w:cs="宋体"/>
                <w:sz w:val="28"/>
                <w:szCs w:val="28"/>
              </w:rPr>
              <w:t>3.4.1</w:t>
            </w:r>
          </w:p>
        </w:tc>
        <w:tc>
          <w:tcPr>
            <w:tcW w:w="2190" w:type="dxa"/>
            <w:tcBorders>
              <w:top w:val="single" w:color="auto" w:sz="4" w:space="0"/>
              <w:left w:val="single" w:color="auto" w:sz="4" w:space="0"/>
              <w:bottom w:val="single" w:color="auto" w:sz="4" w:space="0"/>
              <w:right w:val="single" w:color="auto" w:sz="4" w:space="0"/>
            </w:tcBorders>
            <w:vAlign w:val="center"/>
          </w:tcPr>
          <w:p w14:paraId="30B5BF0D">
            <w:pPr>
              <w:snapToGrid w:val="0"/>
              <w:spacing w:before="78" w:beforeLines="25" w:line="240" w:lineRule="auto"/>
              <w:jc w:val="center"/>
              <w:rPr>
                <w:rFonts w:ascii="宋体" w:hAnsi="宋体"/>
                <w:color w:val="000000"/>
                <w:sz w:val="28"/>
                <w:szCs w:val="28"/>
              </w:rPr>
            </w:pPr>
            <w:r>
              <w:rPr>
                <w:rFonts w:hint="eastAsia" w:ascii="宋体" w:hAnsi="宋体"/>
                <w:color w:val="000000"/>
                <w:sz w:val="28"/>
                <w:szCs w:val="28"/>
              </w:rPr>
              <w:t>报价方式及</w:t>
            </w:r>
          </w:p>
          <w:p w14:paraId="476F30FC">
            <w:pPr>
              <w:snapToGrid w:val="0"/>
              <w:spacing w:before="78" w:beforeLines="25" w:line="240" w:lineRule="auto"/>
              <w:jc w:val="center"/>
              <w:rPr>
                <w:rFonts w:ascii="宋体" w:hAnsi="宋体" w:cs="宋体"/>
                <w:sz w:val="28"/>
                <w:szCs w:val="28"/>
              </w:rPr>
            </w:pPr>
            <w:r>
              <w:rPr>
                <w:rFonts w:hint="eastAsia" w:ascii="宋体" w:hAnsi="宋体"/>
                <w:color w:val="000000"/>
                <w:sz w:val="28"/>
                <w:szCs w:val="28"/>
              </w:rPr>
              <w:t>合同价款形式</w:t>
            </w:r>
          </w:p>
        </w:tc>
        <w:tc>
          <w:tcPr>
            <w:tcW w:w="6570" w:type="dxa"/>
            <w:tcBorders>
              <w:top w:val="single" w:color="auto" w:sz="4" w:space="0"/>
              <w:left w:val="single" w:color="auto" w:sz="4" w:space="0"/>
              <w:bottom w:val="single" w:color="auto" w:sz="4" w:space="0"/>
              <w:right w:val="single" w:color="auto" w:sz="4" w:space="0"/>
            </w:tcBorders>
            <w:vAlign w:val="center"/>
          </w:tcPr>
          <w:p w14:paraId="0FB71688">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1"/>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固定单价</w:t>
            </w:r>
          </w:p>
          <w:p w14:paraId="7DE810DB">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2"/>
                  <w:enabled/>
                  <w:calcOnExit w:val="0"/>
                  <w:checkBox>
                    <w:sizeAuto/>
                    <w:default w:val="0"/>
                    <w:checked w:val="0"/>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固定总价</w:t>
            </w:r>
          </w:p>
        </w:tc>
      </w:tr>
      <w:tr w14:paraId="79AF1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987" w:type="dxa"/>
            <w:tcBorders>
              <w:top w:val="single" w:color="auto" w:sz="4" w:space="0"/>
              <w:left w:val="single" w:color="auto" w:sz="4" w:space="0"/>
              <w:bottom w:val="single" w:color="auto" w:sz="4" w:space="0"/>
              <w:right w:val="single" w:color="auto" w:sz="4" w:space="0"/>
            </w:tcBorders>
            <w:vAlign w:val="center"/>
          </w:tcPr>
          <w:p w14:paraId="662D0F58">
            <w:pPr>
              <w:snapToGrid w:val="0"/>
              <w:spacing w:before="78" w:beforeLines="25" w:line="360" w:lineRule="auto"/>
              <w:jc w:val="center"/>
              <w:rPr>
                <w:rFonts w:ascii="宋体" w:hAnsi="宋体" w:cs="宋体"/>
                <w:sz w:val="28"/>
                <w:szCs w:val="28"/>
              </w:rPr>
            </w:pPr>
            <w:r>
              <w:rPr>
                <w:rFonts w:hint="eastAsia" w:ascii="宋体" w:hAnsi="宋体" w:cs="宋体"/>
                <w:sz w:val="28"/>
                <w:szCs w:val="28"/>
              </w:rPr>
              <w:t>3.4.2</w:t>
            </w:r>
          </w:p>
        </w:tc>
        <w:tc>
          <w:tcPr>
            <w:tcW w:w="2190" w:type="dxa"/>
            <w:tcBorders>
              <w:top w:val="single" w:color="auto" w:sz="4" w:space="0"/>
              <w:left w:val="single" w:color="auto" w:sz="4" w:space="0"/>
              <w:bottom w:val="single" w:color="auto" w:sz="4" w:space="0"/>
              <w:right w:val="single" w:color="auto" w:sz="4" w:space="0"/>
            </w:tcBorders>
            <w:vAlign w:val="center"/>
          </w:tcPr>
          <w:p w14:paraId="69B29468">
            <w:pPr>
              <w:snapToGrid w:val="0"/>
              <w:spacing w:before="78" w:beforeLines="25" w:line="240" w:lineRule="auto"/>
              <w:jc w:val="center"/>
              <w:rPr>
                <w:rFonts w:ascii="宋体" w:hAnsi="宋体" w:cs="宋体"/>
                <w:sz w:val="28"/>
                <w:szCs w:val="28"/>
              </w:rPr>
            </w:pPr>
            <w:r>
              <w:rPr>
                <w:rFonts w:hint="eastAsia" w:ascii="宋体" w:hAnsi="宋体" w:cs="宋体"/>
                <w:sz w:val="28"/>
                <w:szCs w:val="28"/>
              </w:rPr>
              <w:t>最高限价</w:t>
            </w:r>
          </w:p>
        </w:tc>
        <w:tc>
          <w:tcPr>
            <w:tcW w:w="6570" w:type="dxa"/>
            <w:tcBorders>
              <w:top w:val="single" w:color="auto" w:sz="4" w:space="0"/>
              <w:left w:val="single" w:color="auto" w:sz="4" w:space="0"/>
              <w:bottom w:val="single" w:color="auto" w:sz="4" w:space="0"/>
              <w:right w:val="single" w:color="auto" w:sz="4" w:space="0"/>
            </w:tcBorders>
            <w:vAlign w:val="center"/>
          </w:tcPr>
          <w:p w14:paraId="02F45A23">
            <w:pPr>
              <w:widowControl/>
              <w:spacing w:before="78" w:beforeLines="25" w:line="240" w:lineRule="auto"/>
              <w:ind w:firstLine="280" w:firstLineChars="100"/>
              <w:rPr>
                <w:rFonts w:ascii="宋体" w:hAnsi="宋体" w:cs="宋体"/>
                <w:sz w:val="28"/>
                <w:szCs w:val="28"/>
                <w:u w:val="single"/>
              </w:rPr>
            </w:pPr>
            <w:r>
              <w:rPr>
                <w:rFonts w:hint="eastAsia" w:ascii="宋体" w:hAnsi="宋体" w:cs="宋体"/>
                <w:sz w:val="28"/>
                <w:szCs w:val="28"/>
              </w:rPr>
              <w:fldChar w:fldCharType="begin">
                <w:ffData>
                  <w:name w:val="CheckBox1"/>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最高限价，最高限价为：</w:t>
            </w:r>
            <w:r>
              <w:rPr>
                <w:sz w:val="28"/>
                <w:szCs w:val="28"/>
              </w:rPr>
              <w:t>¥</w:t>
            </w:r>
            <w:r>
              <w:rPr>
                <w:rFonts w:hint="eastAsia" w:ascii="宋体" w:hAnsi="宋体" w:cs="宋体"/>
                <w:sz w:val="28"/>
                <w:szCs w:val="28"/>
              </w:rPr>
              <w:t>44.52万元</w:t>
            </w:r>
          </w:p>
          <w:p w14:paraId="7332A9F5">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1"/>
                  <w:enabled/>
                  <w:calcOnExit w:val="0"/>
                  <w:checkBox>
                    <w:sizeAuto/>
                    <w:default w:val="0"/>
                    <w:checked w:val="0"/>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无最高限价</w:t>
            </w:r>
          </w:p>
        </w:tc>
      </w:tr>
      <w:tr w14:paraId="67ACA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87" w:type="dxa"/>
            <w:tcBorders>
              <w:top w:val="single" w:color="auto" w:sz="4" w:space="0"/>
              <w:left w:val="single" w:color="auto" w:sz="4" w:space="0"/>
              <w:bottom w:val="single" w:color="auto" w:sz="4" w:space="0"/>
              <w:right w:val="single" w:color="auto" w:sz="4" w:space="0"/>
            </w:tcBorders>
            <w:vAlign w:val="center"/>
          </w:tcPr>
          <w:p w14:paraId="4C8C94EE">
            <w:pPr>
              <w:snapToGrid w:val="0"/>
              <w:spacing w:before="78" w:beforeLines="25" w:line="360" w:lineRule="auto"/>
              <w:jc w:val="center"/>
              <w:rPr>
                <w:rFonts w:ascii="宋体" w:hAnsi="宋体" w:cs="宋体"/>
                <w:sz w:val="28"/>
                <w:szCs w:val="28"/>
              </w:rPr>
            </w:pPr>
            <w:r>
              <w:rPr>
                <w:rFonts w:hint="eastAsia" w:ascii="宋体" w:hAnsi="宋体" w:cs="宋体"/>
                <w:sz w:val="28"/>
                <w:szCs w:val="28"/>
              </w:rPr>
              <w:t>4.</w:t>
            </w:r>
          </w:p>
        </w:tc>
        <w:tc>
          <w:tcPr>
            <w:tcW w:w="2190" w:type="dxa"/>
            <w:tcBorders>
              <w:top w:val="single" w:color="auto" w:sz="4" w:space="0"/>
              <w:left w:val="single" w:color="auto" w:sz="4" w:space="0"/>
              <w:bottom w:val="single" w:color="auto" w:sz="4" w:space="0"/>
              <w:right w:val="single" w:color="auto" w:sz="4" w:space="0"/>
            </w:tcBorders>
            <w:vAlign w:val="center"/>
          </w:tcPr>
          <w:p w14:paraId="483A508B">
            <w:pPr>
              <w:snapToGrid w:val="0"/>
              <w:spacing w:before="78" w:beforeLines="25" w:line="240" w:lineRule="auto"/>
              <w:jc w:val="center"/>
              <w:rPr>
                <w:rFonts w:ascii="宋体" w:hAnsi="宋体" w:cs="宋体"/>
                <w:sz w:val="28"/>
                <w:szCs w:val="28"/>
              </w:rPr>
            </w:pPr>
            <w:r>
              <w:rPr>
                <w:rFonts w:hint="eastAsia" w:ascii="宋体" w:hAnsi="宋体" w:cs="宋体"/>
                <w:sz w:val="28"/>
                <w:szCs w:val="28"/>
              </w:rPr>
              <w:t>参选文件</w:t>
            </w:r>
          </w:p>
        </w:tc>
        <w:tc>
          <w:tcPr>
            <w:tcW w:w="6570" w:type="dxa"/>
            <w:tcBorders>
              <w:top w:val="single" w:color="auto" w:sz="4" w:space="0"/>
              <w:left w:val="single" w:color="auto" w:sz="4" w:space="0"/>
              <w:bottom w:val="single" w:color="auto" w:sz="4" w:space="0"/>
              <w:right w:val="single" w:color="auto" w:sz="4" w:space="0"/>
            </w:tcBorders>
            <w:vAlign w:val="center"/>
          </w:tcPr>
          <w:p w14:paraId="0030B56C">
            <w:pPr>
              <w:widowControl/>
              <w:spacing w:before="78" w:beforeLines="25" w:line="240" w:lineRule="auto"/>
              <w:rPr>
                <w:rFonts w:ascii="宋体" w:hAnsi="宋体" w:cs="宋体"/>
                <w:sz w:val="28"/>
                <w:szCs w:val="28"/>
              </w:rPr>
            </w:pPr>
          </w:p>
        </w:tc>
      </w:tr>
      <w:tr w14:paraId="78805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987" w:type="dxa"/>
            <w:tcBorders>
              <w:top w:val="single" w:color="auto" w:sz="4" w:space="0"/>
              <w:left w:val="single" w:color="auto" w:sz="4" w:space="0"/>
              <w:bottom w:val="single" w:color="auto" w:sz="4" w:space="0"/>
              <w:right w:val="single" w:color="auto" w:sz="4" w:space="0"/>
            </w:tcBorders>
            <w:vAlign w:val="center"/>
          </w:tcPr>
          <w:p w14:paraId="660E4368">
            <w:pPr>
              <w:snapToGrid w:val="0"/>
              <w:spacing w:before="78" w:beforeLines="25" w:line="360" w:lineRule="auto"/>
              <w:jc w:val="center"/>
              <w:rPr>
                <w:rFonts w:ascii="宋体" w:hAnsi="宋体" w:cs="宋体"/>
                <w:sz w:val="28"/>
                <w:szCs w:val="28"/>
              </w:rPr>
            </w:pPr>
            <w:r>
              <w:rPr>
                <w:rFonts w:hint="eastAsia" w:ascii="宋体" w:hAnsi="宋体"/>
                <w:color w:val="000000"/>
                <w:sz w:val="28"/>
                <w:szCs w:val="28"/>
              </w:rPr>
              <w:t xml:space="preserve">4.2.2 </w:t>
            </w:r>
          </w:p>
        </w:tc>
        <w:tc>
          <w:tcPr>
            <w:tcW w:w="2190" w:type="dxa"/>
            <w:tcBorders>
              <w:top w:val="single" w:color="auto" w:sz="4" w:space="0"/>
              <w:left w:val="single" w:color="auto" w:sz="4" w:space="0"/>
              <w:bottom w:val="single" w:color="auto" w:sz="4" w:space="0"/>
              <w:right w:val="single" w:color="auto" w:sz="4" w:space="0"/>
            </w:tcBorders>
            <w:vAlign w:val="center"/>
          </w:tcPr>
          <w:p w14:paraId="4C3CE989">
            <w:pPr>
              <w:snapToGrid w:val="0"/>
              <w:spacing w:before="78" w:beforeLines="25" w:line="240" w:lineRule="auto"/>
              <w:jc w:val="center"/>
              <w:rPr>
                <w:rFonts w:ascii="宋体" w:hAnsi="宋体" w:cs="宋体"/>
                <w:sz w:val="28"/>
                <w:szCs w:val="28"/>
              </w:rPr>
            </w:pPr>
            <w:r>
              <w:rPr>
                <w:rFonts w:hint="eastAsia" w:ascii="宋体" w:hAnsi="宋体"/>
                <w:color w:val="000000"/>
                <w:sz w:val="28"/>
                <w:szCs w:val="28"/>
              </w:rPr>
              <w:t>参选文件份数</w:t>
            </w:r>
          </w:p>
        </w:tc>
        <w:tc>
          <w:tcPr>
            <w:tcW w:w="6570" w:type="dxa"/>
            <w:tcBorders>
              <w:top w:val="single" w:color="auto" w:sz="4" w:space="0"/>
              <w:left w:val="single" w:color="auto" w:sz="4" w:space="0"/>
              <w:bottom w:val="single" w:color="auto" w:sz="4" w:space="0"/>
              <w:right w:val="single" w:color="auto" w:sz="4" w:space="0"/>
            </w:tcBorders>
            <w:vAlign w:val="center"/>
          </w:tcPr>
          <w:p w14:paraId="57D8172B">
            <w:pPr>
              <w:widowControl/>
              <w:spacing w:before="78" w:beforeLines="25" w:line="240" w:lineRule="auto"/>
              <w:ind w:firstLine="280" w:firstLineChars="100"/>
              <w:rPr>
                <w:rFonts w:ascii="宋体" w:hAnsi="宋体" w:cs="宋体"/>
                <w:sz w:val="28"/>
                <w:szCs w:val="28"/>
              </w:rPr>
            </w:pPr>
            <w:bookmarkStart w:id="7" w:name="CheckBox4"/>
            <w:r>
              <w:rPr>
                <w:rFonts w:hint="eastAsia" w:ascii="宋体" w:hAnsi="宋体" w:cs="宋体"/>
                <w:sz w:val="28"/>
                <w:szCs w:val="28"/>
              </w:rPr>
              <w:fldChar w:fldCharType="begin">
                <w:ffData>
                  <w:name w:val="CheckBox4"/>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bookmarkEnd w:id="7"/>
            <w:r>
              <w:rPr>
                <w:rFonts w:hint="eastAsia" w:ascii="宋体" w:hAnsi="宋体" w:cs="宋体"/>
                <w:sz w:val="28"/>
                <w:szCs w:val="28"/>
              </w:rPr>
              <w:t xml:space="preserve"> 正本1份</w:t>
            </w:r>
          </w:p>
          <w:p w14:paraId="17FDA3C4">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2"/>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副本1份</w:t>
            </w:r>
          </w:p>
        </w:tc>
      </w:tr>
      <w:tr w14:paraId="34D61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987" w:type="dxa"/>
            <w:tcBorders>
              <w:top w:val="single" w:color="auto" w:sz="4" w:space="0"/>
              <w:left w:val="single" w:color="auto" w:sz="4" w:space="0"/>
              <w:bottom w:val="single" w:color="auto" w:sz="4" w:space="0"/>
              <w:right w:val="single" w:color="auto" w:sz="4" w:space="0"/>
            </w:tcBorders>
            <w:vAlign w:val="center"/>
          </w:tcPr>
          <w:p w14:paraId="6E047975">
            <w:pPr>
              <w:snapToGrid w:val="0"/>
              <w:spacing w:before="78" w:beforeLines="25" w:line="360" w:lineRule="auto"/>
              <w:jc w:val="center"/>
              <w:rPr>
                <w:rFonts w:ascii="宋体" w:hAnsi="宋体" w:cs="宋体"/>
                <w:sz w:val="28"/>
                <w:szCs w:val="28"/>
              </w:rPr>
            </w:pPr>
            <w:r>
              <w:rPr>
                <w:rFonts w:hint="eastAsia" w:ascii="宋体" w:hAnsi="宋体"/>
                <w:color w:val="000000"/>
                <w:sz w:val="28"/>
                <w:szCs w:val="28"/>
              </w:rPr>
              <w:t xml:space="preserve">4.4.2 </w:t>
            </w:r>
          </w:p>
        </w:tc>
        <w:tc>
          <w:tcPr>
            <w:tcW w:w="2190" w:type="dxa"/>
            <w:tcBorders>
              <w:top w:val="single" w:color="auto" w:sz="4" w:space="0"/>
              <w:left w:val="single" w:color="auto" w:sz="4" w:space="0"/>
              <w:bottom w:val="single" w:color="auto" w:sz="4" w:space="0"/>
              <w:right w:val="single" w:color="auto" w:sz="4" w:space="0"/>
            </w:tcBorders>
            <w:vAlign w:val="center"/>
          </w:tcPr>
          <w:p w14:paraId="3CB464AE">
            <w:pPr>
              <w:snapToGrid w:val="0"/>
              <w:spacing w:before="78" w:beforeLines="25" w:line="240" w:lineRule="auto"/>
              <w:jc w:val="center"/>
              <w:rPr>
                <w:rFonts w:ascii="宋体" w:hAnsi="宋体"/>
                <w:color w:val="000000"/>
                <w:sz w:val="28"/>
                <w:szCs w:val="28"/>
              </w:rPr>
            </w:pPr>
            <w:r>
              <w:rPr>
                <w:rFonts w:hint="eastAsia" w:ascii="宋体" w:hAnsi="宋体"/>
                <w:color w:val="000000"/>
                <w:sz w:val="28"/>
                <w:szCs w:val="28"/>
              </w:rPr>
              <w:t>参选文件</w:t>
            </w:r>
          </w:p>
          <w:p w14:paraId="6F8745B1">
            <w:pPr>
              <w:snapToGrid w:val="0"/>
              <w:spacing w:before="78" w:beforeLines="25" w:line="240" w:lineRule="auto"/>
              <w:jc w:val="center"/>
              <w:rPr>
                <w:rFonts w:ascii="宋体" w:hAnsi="宋体" w:cs="宋体"/>
                <w:sz w:val="28"/>
                <w:szCs w:val="28"/>
              </w:rPr>
            </w:pPr>
            <w:r>
              <w:rPr>
                <w:rFonts w:hint="eastAsia" w:ascii="宋体" w:hAnsi="宋体"/>
                <w:color w:val="000000"/>
                <w:sz w:val="28"/>
                <w:szCs w:val="28"/>
              </w:rPr>
              <w:t>递交方式</w:t>
            </w:r>
          </w:p>
        </w:tc>
        <w:tc>
          <w:tcPr>
            <w:tcW w:w="6570" w:type="dxa"/>
            <w:tcBorders>
              <w:top w:val="single" w:color="auto" w:sz="4" w:space="0"/>
              <w:left w:val="single" w:color="auto" w:sz="4" w:space="0"/>
              <w:bottom w:val="single" w:color="auto" w:sz="4" w:space="0"/>
              <w:right w:val="single" w:color="auto" w:sz="4" w:space="0"/>
            </w:tcBorders>
            <w:vAlign w:val="center"/>
          </w:tcPr>
          <w:p w14:paraId="33899961">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1"/>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快递：仅限EMS/顺丰</w:t>
            </w:r>
          </w:p>
          <w:p w14:paraId="40CDDE4D">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2"/>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专人送达：仅限工作日工作时间</w:t>
            </w:r>
          </w:p>
        </w:tc>
      </w:tr>
      <w:tr w14:paraId="06676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87" w:type="dxa"/>
            <w:tcBorders>
              <w:top w:val="single" w:color="auto" w:sz="4" w:space="0"/>
              <w:left w:val="single" w:color="auto" w:sz="4" w:space="0"/>
              <w:bottom w:val="single" w:color="auto" w:sz="4" w:space="0"/>
              <w:right w:val="single" w:color="auto" w:sz="4" w:space="0"/>
            </w:tcBorders>
            <w:vAlign w:val="center"/>
          </w:tcPr>
          <w:p w14:paraId="1400CE31">
            <w:pPr>
              <w:snapToGrid w:val="0"/>
              <w:spacing w:before="78" w:beforeLines="25" w:line="360" w:lineRule="auto"/>
              <w:jc w:val="center"/>
              <w:rPr>
                <w:rFonts w:ascii="宋体" w:hAnsi="宋体" w:cs="宋体"/>
                <w:sz w:val="28"/>
                <w:szCs w:val="28"/>
              </w:rPr>
            </w:pPr>
            <w:r>
              <w:rPr>
                <w:rFonts w:hint="eastAsia" w:ascii="宋体" w:hAnsi="宋体" w:cs="宋体"/>
                <w:sz w:val="28"/>
                <w:szCs w:val="28"/>
              </w:rPr>
              <w:t>5.</w:t>
            </w:r>
          </w:p>
        </w:tc>
        <w:tc>
          <w:tcPr>
            <w:tcW w:w="2190" w:type="dxa"/>
            <w:tcBorders>
              <w:top w:val="single" w:color="auto" w:sz="4" w:space="0"/>
              <w:left w:val="single" w:color="auto" w:sz="4" w:space="0"/>
              <w:bottom w:val="single" w:color="auto" w:sz="4" w:space="0"/>
              <w:right w:val="single" w:color="auto" w:sz="4" w:space="0"/>
            </w:tcBorders>
            <w:vAlign w:val="center"/>
          </w:tcPr>
          <w:p w14:paraId="7DF2EE3C">
            <w:pPr>
              <w:snapToGrid w:val="0"/>
              <w:spacing w:before="78" w:beforeLines="25" w:line="240" w:lineRule="auto"/>
              <w:jc w:val="center"/>
              <w:rPr>
                <w:rFonts w:ascii="宋体" w:hAnsi="宋体" w:cs="宋体"/>
                <w:sz w:val="28"/>
                <w:szCs w:val="28"/>
              </w:rPr>
            </w:pPr>
            <w:r>
              <w:rPr>
                <w:rFonts w:hint="eastAsia" w:ascii="宋体" w:hAnsi="宋体" w:cs="宋体"/>
                <w:sz w:val="28"/>
                <w:szCs w:val="28"/>
              </w:rPr>
              <w:t>参选保证金</w:t>
            </w:r>
          </w:p>
        </w:tc>
        <w:tc>
          <w:tcPr>
            <w:tcW w:w="6570" w:type="dxa"/>
            <w:tcBorders>
              <w:top w:val="single" w:color="auto" w:sz="4" w:space="0"/>
              <w:left w:val="single" w:color="auto" w:sz="4" w:space="0"/>
              <w:bottom w:val="single" w:color="auto" w:sz="4" w:space="0"/>
              <w:right w:val="single" w:color="auto" w:sz="4" w:space="0"/>
            </w:tcBorders>
            <w:vAlign w:val="center"/>
          </w:tcPr>
          <w:p w14:paraId="6BAA7C17">
            <w:pPr>
              <w:widowControl/>
              <w:spacing w:before="78" w:beforeLines="25" w:line="240" w:lineRule="auto"/>
              <w:rPr>
                <w:rFonts w:ascii="宋体" w:hAnsi="宋体" w:cs="宋体"/>
                <w:sz w:val="28"/>
                <w:szCs w:val="28"/>
              </w:rPr>
            </w:pPr>
          </w:p>
        </w:tc>
      </w:tr>
      <w:tr w14:paraId="2D808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987" w:type="dxa"/>
            <w:tcBorders>
              <w:top w:val="single" w:color="auto" w:sz="4" w:space="0"/>
              <w:left w:val="single" w:color="auto" w:sz="4" w:space="0"/>
              <w:bottom w:val="single" w:color="auto" w:sz="4" w:space="0"/>
              <w:right w:val="single" w:color="auto" w:sz="4" w:space="0"/>
            </w:tcBorders>
            <w:vAlign w:val="center"/>
          </w:tcPr>
          <w:p w14:paraId="48052D03">
            <w:pPr>
              <w:snapToGrid w:val="0"/>
              <w:spacing w:before="78" w:beforeLines="25" w:line="360" w:lineRule="auto"/>
              <w:jc w:val="center"/>
              <w:rPr>
                <w:rFonts w:ascii="宋体" w:hAnsi="宋体" w:cs="宋体"/>
                <w:sz w:val="28"/>
                <w:szCs w:val="28"/>
              </w:rPr>
            </w:pPr>
            <w:r>
              <w:rPr>
                <w:rFonts w:hint="eastAsia" w:ascii="宋体" w:hAnsi="宋体" w:cs="宋体"/>
                <w:sz w:val="28"/>
                <w:szCs w:val="28"/>
              </w:rPr>
              <w:t>5.1</w:t>
            </w:r>
          </w:p>
        </w:tc>
        <w:tc>
          <w:tcPr>
            <w:tcW w:w="2190" w:type="dxa"/>
            <w:tcBorders>
              <w:top w:val="single" w:color="auto" w:sz="4" w:space="0"/>
              <w:left w:val="single" w:color="auto" w:sz="4" w:space="0"/>
              <w:bottom w:val="single" w:color="auto" w:sz="4" w:space="0"/>
              <w:right w:val="single" w:color="auto" w:sz="4" w:space="0"/>
            </w:tcBorders>
            <w:vAlign w:val="center"/>
          </w:tcPr>
          <w:p w14:paraId="099C9F44">
            <w:pPr>
              <w:snapToGrid w:val="0"/>
              <w:spacing w:before="78" w:beforeLines="25" w:line="240" w:lineRule="auto"/>
              <w:jc w:val="center"/>
              <w:rPr>
                <w:rFonts w:ascii="宋体" w:hAnsi="宋体" w:cs="宋体"/>
                <w:sz w:val="28"/>
                <w:szCs w:val="28"/>
              </w:rPr>
            </w:pPr>
            <w:r>
              <w:rPr>
                <w:rFonts w:hint="eastAsia" w:ascii="宋体" w:hAnsi="宋体"/>
                <w:bCs/>
                <w:sz w:val="28"/>
                <w:szCs w:val="28"/>
              </w:rPr>
              <w:t>4.1参选保证金</w:t>
            </w:r>
          </w:p>
        </w:tc>
        <w:tc>
          <w:tcPr>
            <w:tcW w:w="6570" w:type="dxa"/>
            <w:tcBorders>
              <w:top w:val="single" w:color="auto" w:sz="4" w:space="0"/>
              <w:left w:val="single" w:color="auto" w:sz="4" w:space="0"/>
              <w:bottom w:val="single" w:color="auto" w:sz="4" w:space="0"/>
              <w:right w:val="single" w:color="auto" w:sz="4" w:space="0"/>
            </w:tcBorders>
            <w:vAlign w:val="center"/>
          </w:tcPr>
          <w:p w14:paraId="589698A4">
            <w:pPr>
              <w:widowControl/>
              <w:spacing w:before="78" w:beforeLines="25" w:line="240" w:lineRule="auto"/>
              <w:ind w:firstLine="280" w:firstLineChars="100"/>
              <w:rPr>
                <w:rFonts w:ascii="宋体" w:hAnsi="宋体" w:cs="宋体"/>
                <w:sz w:val="28"/>
                <w:szCs w:val="28"/>
                <w:u w:val="single"/>
              </w:rPr>
            </w:pPr>
            <w:r>
              <w:rPr>
                <w:rFonts w:hint="eastAsia" w:ascii="宋体" w:hAnsi="宋体" w:cs="宋体"/>
                <w:sz w:val="28"/>
                <w:szCs w:val="28"/>
              </w:rPr>
              <w:fldChar w:fldCharType="begin">
                <w:ffData>
                  <w:name w:val="CheckBox1"/>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参选保证金，金额为：</w:t>
            </w:r>
            <w:r>
              <w:rPr>
                <w:sz w:val="28"/>
                <w:szCs w:val="28"/>
              </w:rPr>
              <w:t>¥</w:t>
            </w:r>
            <w:r>
              <w:rPr>
                <w:rFonts w:hint="eastAsia" w:ascii="宋体" w:hAnsi="宋体" w:cs="宋体"/>
                <w:sz w:val="28"/>
                <w:szCs w:val="28"/>
              </w:rPr>
              <w:t>20000元</w:t>
            </w:r>
          </w:p>
          <w:p w14:paraId="246ABA79">
            <w:pPr>
              <w:widowControl/>
              <w:spacing w:before="78" w:beforeLines="25" w:line="24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ffData>
                  <w:name w:val="CheckBox2"/>
                  <w:enabled/>
                  <w:calcOnExit w:val="0"/>
                  <w:checkBox>
                    <w:sizeAuto/>
                    <w:default w:val="0"/>
                    <w:checked w:val="0"/>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未设置参选保证金</w:t>
            </w:r>
          </w:p>
        </w:tc>
      </w:tr>
      <w:tr w14:paraId="2F020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87" w:type="dxa"/>
            <w:tcBorders>
              <w:top w:val="single" w:color="auto" w:sz="4" w:space="0"/>
              <w:left w:val="single" w:color="auto" w:sz="4" w:space="0"/>
              <w:bottom w:val="single" w:color="auto" w:sz="4" w:space="0"/>
              <w:right w:val="single" w:color="auto" w:sz="4" w:space="0"/>
            </w:tcBorders>
            <w:vAlign w:val="center"/>
          </w:tcPr>
          <w:p w14:paraId="36CFA82A">
            <w:pPr>
              <w:snapToGrid w:val="0"/>
              <w:spacing w:before="78" w:beforeLines="25" w:line="360" w:lineRule="auto"/>
              <w:jc w:val="center"/>
              <w:rPr>
                <w:rFonts w:ascii="宋体" w:hAnsi="宋体" w:cs="宋体"/>
                <w:sz w:val="28"/>
                <w:szCs w:val="28"/>
              </w:rPr>
            </w:pPr>
            <w:r>
              <w:rPr>
                <w:rFonts w:hint="eastAsia" w:ascii="宋体" w:hAnsi="宋体" w:cs="宋体"/>
                <w:sz w:val="28"/>
                <w:szCs w:val="28"/>
              </w:rPr>
              <w:t>6.</w:t>
            </w:r>
          </w:p>
        </w:tc>
        <w:tc>
          <w:tcPr>
            <w:tcW w:w="2190" w:type="dxa"/>
            <w:tcBorders>
              <w:top w:val="single" w:color="auto" w:sz="4" w:space="0"/>
              <w:left w:val="single" w:color="auto" w:sz="4" w:space="0"/>
              <w:bottom w:val="single" w:color="auto" w:sz="4" w:space="0"/>
              <w:right w:val="single" w:color="auto" w:sz="4" w:space="0"/>
            </w:tcBorders>
            <w:vAlign w:val="center"/>
          </w:tcPr>
          <w:p w14:paraId="577317AB">
            <w:pPr>
              <w:snapToGrid w:val="0"/>
              <w:spacing w:before="78" w:beforeLines="25" w:line="240" w:lineRule="auto"/>
              <w:jc w:val="center"/>
              <w:rPr>
                <w:rFonts w:ascii="宋体" w:hAnsi="宋体" w:cs="宋体"/>
                <w:sz w:val="28"/>
                <w:szCs w:val="28"/>
              </w:rPr>
            </w:pPr>
            <w:r>
              <w:rPr>
                <w:rFonts w:hint="eastAsia" w:ascii="宋体" w:hAnsi="宋体" w:cs="宋体"/>
                <w:sz w:val="28"/>
                <w:szCs w:val="28"/>
              </w:rPr>
              <w:t>参选文件的</w:t>
            </w:r>
          </w:p>
          <w:p w14:paraId="755FCEBD">
            <w:pPr>
              <w:snapToGrid w:val="0"/>
              <w:spacing w:before="78" w:beforeLines="25" w:line="240" w:lineRule="auto"/>
              <w:jc w:val="center"/>
              <w:rPr>
                <w:rFonts w:ascii="宋体" w:hAnsi="宋体" w:cs="宋体"/>
                <w:sz w:val="28"/>
                <w:szCs w:val="28"/>
              </w:rPr>
            </w:pPr>
            <w:r>
              <w:rPr>
                <w:rFonts w:hint="eastAsia" w:ascii="宋体" w:hAnsi="宋体" w:cs="宋体"/>
                <w:sz w:val="28"/>
                <w:szCs w:val="28"/>
              </w:rPr>
              <w:t>评选与中选</w:t>
            </w:r>
          </w:p>
        </w:tc>
        <w:tc>
          <w:tcPr>
            <w:tcW w:w="6570" w:type="dxa"/>
            <w:tcBorders>
              <w:top w:val="single" w:color="auto" w:sz="4" w:space="0"/>
              <w:left w:val="single" w:color="auto" w:sz="4" w:space="0"/>
              <w:bottom w:val="single" w:color="auto" w:sz="4" w:space="0"/>
              <w:right w:val="single" w:color="auto" w:sz="4" w:space="0"/>
            </w:tcBorders>
            <w:vAlign w:val="center"/>
          </w:tcPr>
          <w:p w14:paraId="778B1DC5">
            <w:pPr>
              <w:widowControl/>
              <w:spacing w:before="78" w:beforeLines="25" w:line="240" w:lineRule="auto"/>
              <w:rPr>
                <w:rFonts w:ascii="宋体" w:hAnsi="宋体" w:cs="宋体"/>
                <w:sz w:val="28"/>
                <w:szCs w:val="28"/>
              </w:rPr>
            </w:pPr>
          </w:p>
        </w:tc>
      </w:tr>
      <w:tr w14:paraId="4D3D4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87" w:type="dxa"/>
            <w:tcBorders>
              <w:top w:val="single" w:color="auto" w:sz="4" w:space="0"/>
              <w:left w:val="single" w:color="auto" w:sz="4" w:space="0"/>
              <w:bottom w:val="single" w:color="auto" w:sz="4" w:space="0"/>
              <w:right w:val="single" w:color="auto" w:sz="4" w:space="0"/>
            </w:tcBorders>
            <w:vAlign w:val="center"/>
          </w:tcPr>
          <w:p w14:paraId="7C737384">
            <w:pPr>
              <w:snapToGrid w:val="0"/>
              <w:spacing w:before="78" w:beforeLines="25" w:line="360" w:lineRule="auto"/>
              <w:jc w:val="center"/>
              <w:rPr>
                <w:rFonts w:ascii="宋体" w:hAnsi="宋体" w:cs="宋体"/>
                <w:sz w:val="28"/>
                <w:szCs w:val="28"/>
              </w:rPr>
            </w:pPr>
            <w:r>
              <w:rPr>
                <w:rFonts w:hint="eastAsia" w:ascii="宋体" w:hAnsi="宋体" w:cs="宋体"/>
                <w:sz w:val="28"/>
                <w:szCs w:val="28"/>
              </w:rPr>
              <w:t>7.</w:t>
            </w:r>
          </w:p>
        </w:tc>
        <w:tc>
          <w:tcPr>
            <w:tcW w:w="2190" w:type="dxa"/>
            <w:tcBorders>
              <w:top w:val="single" w:color="auto" w:sz="4" w:space="0"/>
              <w:left w:val="single" w:color="auto" w:sz="4" w:space="0"/>
              <w:bottom w:val="single" w:color="auto" w:sz="4" w:space="0"/>
              <w:right w:val="single" w:color="auto" w:sz="4" w:space="0"/>
            </w:tcBorders>
            <w:vAlign w:val="center"/>
          </w:tcPr>
          <w:p w14:paraId="74239BAA">
            <w:pPr>
              <w:snapToGrid w:val="0"/>
              <w:spacing w:before="78" w:beforeLines="25" w:line="240" w:lineRule="auto"/>
              <w:jc w:val="center"/>
              <w:rPr>
                <w:rFonts w:ascii="宋体" w:hAnsi="宋体" w:cs="宋体"/>
                <w:sz w:val="28"/>
                <w:szCs w:val="28"/>
              </w:rPr>
            </w:pPr>
            <w:r>
              <w:rPr>
                <w:rFonts w:hint="eastAsia" w:ascii="宋体" w:hAnsi="宋体" w:cs="宋体"/>
                <w:sz w:val="28"/>
                <w:szCs w:val="28"/>
              </w:rPr>
              <w:t>异议和投诉</w:t>
            </w:r>
          </w:p>
        </w:tc>
        <w:tc>
          <w:tcPr>
            <w:tcW w:w="6570" w:type="dxa"/>
            <w:tcBorders>
              <w:top w:val="single" w:color="auto" w:sz="4" w:space="0"/>
              <w:left w:val="single" w:color="auto" w:sz="4" w:space="0"/>
              <w:bottom w:val="single" w:color="auto" w:sz="4" w:space="0"/>
              <w:right w:val="single" w:color="auto" w:sz="4" w:space="0"/>
            </w:tcBorders>
            <w:vAlign w:val="center"/>
          </w:tcPr>
          <w:p w14:paraId="1517CDC2">
            <w:pPr>
              <w:widowControl/>
              <w:spacing w:before="78" w:beforeLines="25" w:line="240" w:lineRule="auto"/>
              <w:rPr>
                <w:rFonts w:ascii="宋体" w:hAnsi="宋体" w:cs="宋体"/>
                <w:sz w:val="28"/>
                <w:szCs w:val="28"/>
              </w:rPr>
            </w:pPr>
          </w:p>
        </w:tc>
      </w:tr>
      <w:tr w14:paraId="095B3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87" w:type="dxa"/>
            <w:tcBorders>
              <w:top w:val="single" w:color="auto" w:sz="4" w:space="0"/>
              <w:left w:val="single" w:color="auto" w:sz="4" w:space="0"/>
              <w:bottom w:val="single" w:color="auto" w:sz="4" w:space="0"/>
              <w:right w:val="single" w:color="auto" w:sz="4" w:space="0"/>
            </w:tcBorders>
            <w:vAlign w:val="center"/>
          </w:tcPr>
          <w:p w14:paraId="44064CE5">
            <w:pPr>
              <w:snapToGrid w:val="0"/>
              <w:spacing w:before="78" w:beforeLines="25" w:line="360" w:lineRule="auto"/>
              <w:jc w:val="center"/>
              <w:rPr>
                <w:rFonts w:ascii="宋体" w:hAnsi="宋体" w:cs="宋体"/>
                <w:sz w:val="28"/>
                <w:szCs w:val="28"/>
              </w:rPr>
            </w:pPr>
            <w:r>
              <w:rPr>
                <w:rFonts w:hint="eastAsia" w:ascii="宋体" w:hAnsi="宋体" w:cs="宋体"/>
                <w:sz w:val="28"/>
                <w:szCs w:val="28"/>
              </w:rPr>
              <w:t>7.2</w:t>
            </w:r>
          </w:p>
        </w:tc>
        <w:tc>
          <w:tcPr>
            <w:tcW w:w="2190" w:type="dxa"/>
            <w:tcBorders>
              <w:top w:val="single" w:color="auto" w:sz="4" w:space="0"/>
              <w:left w:val="single" w:color="auto" w:sz="4" w:space="0"/>
              <w:bottom w:val="single" w:color="auto" w:sz="4" w:space="0"/>
              <w:right w:val="single" w:color="auto" w:sz="4" w:space="0"/>
            </w:tcBorders>
            <w:vAlign w:val="center"/>
          </w:tcPr>
          <w:p w14:paraId="40C0CF46">
            <w:pPr>
              <w:snapToGrid w:val="0"/>
              <w:spacing w:before="78" w:beforeLines="25" w:line="240" w:lineRule="auto"/>
              <w:jc w:val="center"/>
              <w:rPr>
                <w:rFonts w:ascii="宋体" w:hAnsi="宋体" w:cs="宋体"/>
                <w:sz w:val="28"/>
                <w:szCs w:val="28"/>
              </w:rPr>
            </w:pPr>
            <w:r>
              <w:rPr>
                <w:rFonts w:hint="eastAsia" w:ascii="宋体" w:hAnsi="宋体" w:cs="宋体"/>
                <w:sz w:val="28"/>
                <w:szCs w:val="28"/>
              </w:rPr>
              <w:t>投诉</w:t>
            </w:r>
          </w:p>
        </w:tc>
        <w:tc>
          <w:tcPr>
            <w:tcW w:w="6570" w:type="dxa"/>
            <w:tcBorders>
              <w:top w:val="single" w:color="auto" w:sz="4" w:space="0"/>
              <w:left w:val="single" w:color="auto" w:sz="4" w:space="0"/>
              <w:bottom w:val="single" w:color="auto" w:sz="4" w:space="0"/>
              <w:right w:val="single" w:color="auto" w:sz="4" w:space="0"/>
            </w:tcBorders>
            <w:vAlign w:val="center"/>
          </w:tcPr>
          <w:p w14:paraId="3FDC815A">
            <w:pPr>
              <w:spacing w:before="78" w:beforeLines="25" w:line="240" w:lineRule="auto"/>
              <w:rPr>
                <w:rFonts w:ascii="宋体" w:hAnsi="宋体" w:cs="宋体"/>
                <w:sz w:val="28"/>
                <w:szCs w:val="28"/>
              </w:rPr>
            </w:pPr>
            <w:r>
              <w:rPr>
                <w:rFonts w:hint="eastAsia" w:ascii="宋体" w:hAnsi="宋体" w:cs="宋体"/>
                <w:color w:val="000000"/>
                <w:sz w:val="28"/>
                <w:szCs w:val="28"/>
              </w:rPr>
              <w:t>纪检监督及电话：0591-87270021</w:t>
            </w:r>
          </w:p>
        </w:tc>
      </w:tr>
      <w:tr w14:paraId="4A6F8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7" w:type="dxa"/>
            <w:tcBorders>
              <w:top w:val="single" w:color="auto" w:sz="4" w:space="0"/>
              <w:left w:val="single" w:color="auto" w:sz="4" w:space="0"/>
              <w:bottom w:val="single" w:color="auto" w:sz="4" w:space="0"/>
              <w:right w:val="single" w:color="auto" w:sz="4" w:space="0"/>
            </w:tcBorders>
            <w:vAlign w:val="center"/>
          </w:tcPr>
          <w:p w14:paraId="0BD1D510">
            <w:pPr>
              <w:snapToGrid w:val="0"/>
              <w:spacing w:before="78" w:beforeLines="25" w:line="360" w:lineRule="auto"/>
              <w:jc w:val="center"/>
              <w:rPr>
                <w:rFonts w:ascii="宋体" w:hAnsi="宋体" w:cs="宋体"/>
                <w:sz w:val="28"/>
                <w:szCs w:val="28"/>
              </w:rPr>
            </w:pPr>
            <w:r>
              <w:rPr>
                <w:rFonts w:hint="eastAsia" w:ascii="宋体" w:hAnsi="宋体" w:cs="宋体"/>
                <w:sz w:val="28"/>
                <w:szCs w:val="28"/>
              </w:rPr>
              <w:t>8</w:t>
            </w:r>
          </w:p>
        </w:tc>
        <w:tc>
          <w:tcPr>
            <w:tcW w:w="2190" w:type="dxa"/>
            <w:tcBorders>
              <w:top w:val="single" w:color="auto" w:sz="4" w:space="0"/>
              <w:left w:val="single" w:color="auto" w:sz="4" w:space="0"/>
              <w:bottom w:val="single" w:color="auto" w:sz="4" w:space="0"/>
              <w:right w:val="single" w:color="auto" w:sz="4" w:space="0"/>
            </w:tcBorders>
            <w:vAlign w:val="center"/>
          </w:tcPr>
          <w:p w14:paraId="0BE78ED2">
            <w:pPr>
              <w:snapToGrid w:val="0"/>
              <w:spacing w:before="78" w:beforeLines="25" w:line="240" w:lineRule="auto"/>
              <w:jc w:val="center"/>
              <w:rPr>
                <w:rFonts w:ascii="宋体" w:hAnsi="宋体" w:cs="宋体"/>
                <w:sz w:val="28"/>
                <w:szCs w:val="28"/>
              </w:rPr>
            </w:pPr>
            <w:r>
              <w:rPr>
                <w:rFonts w:hint="eastAsia" w:ascii="宋体" w:hAnsi="宋体" w:cs="宋体"/>
                <w:sz w:val="28"/>
                <w:szCs w:val="28"/>
              </w:rPr>
              <w:t>其他</w:t>
            </w:r>
          </w:p>
        </w:tc>
        <w:tc>
          <w:tcPr>
            <w:tcW w:w="6570" w:type="dxa"/>
            <w:tcBorders>
              <w:top w:val="single" w:color="auto" w:sz="4" w:space="0"/>
              <w:left w:val="single" w:color="auto" w:sz="4" w:space="0"/>
              <w:bottom w:val="single" w:color="auto" w:sz="4" w:space="0"/>
              <w:right w:val="single" w:color="auto" w:sz="4" w:space="0"/>
            </w:tcBorders>
            <w:vAlign w:val="center"/>
          </w:tcPr>
          <w:p w14:paraId="4D5ED71E">
            <w:pPr>
              <w:spacing w:before="78" w:beforeLines="25" w:line="240" w:lineRule="auto"/>
              <w:rPr>
                <w:rFonts w:ascii="宋体" w:hAnsi="宋体" w:cs="宋体"/>
                <w:color w:val="000000"/>
                <w:sz w:val="28"/>
                <w:szCs w:val="28"/>
              </w:rPr>
            </w:pPr>
          </w:p>
        </w:tc>
      </w:tr>
      <w:tr w14:paraId="46F51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987" w:type="dxa"/>
            <w:tcBorders>
              <w:top w:val="single" w:color="auto" w:sz="4" w:space="0"/>
              <w:left w:val="single" w:color="auto" w:sz="4" w:space="0"/>
              <w:bottom w:val="single" w:color="auto" w:sz="4" w:space="0"/>
              <w:right w:val="single" w:color="auto" w:sz="4" w:space="0"/>
            </w:tcBorders>
            <w:vAlign w:val="center"/>
          </w:tcPr>
          <w:p w14:paraId="33E8469B">
            <w:pPr>
              <w:snapToGrid w:val="0"/>
              <w:spacing w:before="78" w:beforeLines="25" w:line="240" w:lineRule="auto"/>
              <w:jc w:val="center"/>
              <w:rPr>
                <w:rFonts w:ascii="宋体" w:hAnsi="宋体" w:cs="宋体"/>
                <w:sz w:val="28"/>
                <w:szCs w:val="28"/>
              </w:rPr>
            </w:pPr>
            <w:r>
              <w:rPr>
                <w:rFonts w:hint="eastAsia" w:ascii="宋体" w:hAnsi="宋体" w:cs="宋体"/>
                <w:sz w:val="28"/>
                <w:szCs w:val="28"/>
              </w:rPr>
              <w:t>8.3.1</w:t>
            </w:r>
          </w:p>
        </w:tc>
        <w:tc>
          <w:tcPr>
            <w:tcW w:w="2190" w:type="dxa"/>
            <w:tcBorders>
              <w:top w:val="single" w:color="auto" w:sz="4" w:space="0"/>
              <w:left w:val="single" w:color="auto" w:sz="4" w:space="0"/>
              <w:bottom w:val="single" w:color="auto" w:sz="4" w:space="0"/>
              <w:right w:val="single" w:color="auto" w:sz="4" w:space="0"/>
            </w:tcBorders>
            <w:vAlign w:val="center"/>
          </w:tcPr>
          <w:p w14:paraId="70E96E37">
            <w:pPr>
              <w:snapToGrid w:val="0"/>
              <w:spacing w:before="78" w:beforeLines="25" w:line="240" w:lineRule="auto"/>
              <w:jc w:val="center"/>
              <w:rPr>
                <w:rFonts w:ascii="宋体" w:hAnsi="宋体" w:cs="宋体"/>
                <w:sz w:val="28"/>
                <w:szCs w:val="28"/>
              </w:rPr>
            </w:pPr>
            <w:r>
              <w:rPr>
                <w:rFonts w:hint="eastAsia" w:ascii="宋体" w:hAnsi="宋体" w:cs="宋体"/>
                <w:sz w:val="28"/>
                <w:szCs w:val="28"/>
              </w:rPr>
              <w:t>踏勘</w:t>
            </w:r>
          </w:p>
          <w:p w14:paraId="46361FE1">
            <w:pPr>
              <w:snapToGrid w:val="0"/>
              <w:spacing w:before="78" w:beforeLines="25" w:line="240" w:lineRule="auto"/>
              <w:jc w:val="center"/>
              <w:rPr>
                <w:rFonts w:ascii="宋体" w:hAnsi="宋体" w:cs="宋体"/>
                <w:sz w:val="28"/>
                <w:szCs w:val="28"/>
              </w:rPr>
            </w:pPr>
            <w:r>
              <w:rPr>
                <w:rFonts w:hint="eastAsia" w:ascii="宋体" w:hAnsi="宋体" w:cs="宋体"/>
                <w:sz w:val="28"/>
                <w:szCs w:val="28"/>
              </w:rPr>
              <w:t>现场安排</w:t>
            </w:r>
          </w:p>
        </w:tc>
        <w:tc>
          <w:tcPr>
            <w:tcW w:w="6570" w:type="dxa"/>
            <w:tcBorders>
              <w:top w:val="single" w:color="auto" w:sz="4" w:space="0"/>
              <w:left w:val="single" w:color="auto" w:sz="4" w:space="0"/>
              <w:bottom w:val="single" w:color="auto" w:sz="4" w:space="0"/>
              <w:right w:val="single" w:color="auto" w:sz="4" w:space="0"/>
            </w:tcBorders>
            <w:vAlign w:val="center"/>
          </w:tcPr>
          <w:p w14:paraId="2571C3CC">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5"/>
                  <w:enabled/>
                  <w:calcOnExit w:val="0"/>
                  <w:checkBox>
                    <w:sizeAuto/>
                    <w:default w:val="0"/>
                    <w:checked w:val="0"/>
                  </w:checkBox>
                </w:ffData>
              </w:fldChar>
            </w:r>
            <w:bookmarkStart w:id="8" w:name="CheckBox5"/>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bookmarkEnd w:id="8"/>
            <w:r>
              <w:rPr>
                <w:rFonts w:hint="eastAsia" w:ascii="宋体" w:hAnsi="宋体" w:cs="宋体"/>
                <w:sz w:val="28"/>
                <w:szCs w:val="28"/>
              </w:rPr>
              <w:t xml:space="preserve"> 统一安排现场踏勘</w:t>
            </w:r>
          </w:p>
          <w:p w14:paraId="18712069">
            <w:pPr>
              <w:spacing w:before="78" w:beforeLines="25" w:line="240" w:lineRule="auto"/>
              <w:ind w:firstLine="280" w:firstLineChars="100"/>
              <w:rPr>
                <w:rFonts w:ascii="宋体" w:hAnsi="宋体" w:cs="宋体"/>
                <w:color w:val="000000"/>
                <w:sz w:val="28"/>
                <w:szCs w:val="28"/>
              </w:rPr>
            </w:pPr>
            <w:r>
              <w:rPr>
                <w:rFonts w:hint="eastAsia" w:ascii="宋体" w:hAnsi="宋体" w:cs="宋体"/>
                <w:sz w:val="28"/>
                <w:szCs w:val="28"/>
              </w:rPr>
              <w:fldChar w:fldCharType="begin">
                <w:ffData>
                  <w:name w:val="CheckBox2"/>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不安排</w:t>
            </w:r>
          </w:p>
        </w:tc>
      </w:tr>
      <w:tr w14:paraId="5D2EB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987" w:type="dxa"/>
            <w:tcBorders>
              <w:top w:val="single" w:color="auto" w:sz="4" w:space="0"/>
              <w:left w:val="single" w:color="auto" w:sz="4" w:space="0"/>
              <w:bottom w:val="single" w:color="auto" w:sz="4" w:space="0"/>
              <w:right w:val="single" w:color="auto" w:sz="4" w:space="0"/>
            </w:tcBorders>
            <w:vAlign w:val="center"/>
          </w:tcPr>
          <w:p w14:paraId="42AFD512">
            <w:pPr>
              <w:snapToGrid w:val="0"/>
              <w:spacing w:before="78" w:beforeLines="25" w:line="360" w:lineRule="auto"/>
              <w:jc w:val="center"/>
              <w:rPr>
                <w:rFonts w:ascii="宋体" w:hAnsi="宋体" w:cs="宋体"/>
                <w:sz w:val="28"/>
                <w:szCs w:val="28"/>
              </w:rPr>
            </w:pPr>
            <w:r>
              <w:rPr>
                <w:rFonts w:hint="eastAsia" w:ascii="宋体" w:hAnsi="宋体" w:cs="宋体"/>
                <w:color w:val="000000"/>
                <w:sz w:val="28"/>
                <w:szCs w:val="28"/>
              </w:rPr>
              <w:t xml:space="preserve">8.4 </w:t>
            </w:r>
          </w:p>
        </w:tc>
        <w:tc>
          <w:tcPr>
            <w:tcW w:w="2190" w:type="dxa"/>
            <w:tcBorders>
              <w:top w:val="single" w:color="auto" w:sz="4" w:space="0"/>
              <w:left w:val="single" w:color="auto" w:sz="4" w:space="0"/>
              <w:bottom w:val="single" w:color="auto" w:sz="4" w:space="0"/>
              <w:right w:val="single" w:color="auto" w:sz="4" w:space="0"/>
            </w:tcBorders>
            <w:vAlign w:val="center"/>
          </w:tcPr>
          <w:p w14:paraId="6E8DF4DE">
            <w:pPr>
              <w:snapToGrid w:val="0"/>
              <w:spacing w:before="78" w:beforeLines="25" w:line="240" w:lineRule="auto"/>
              <w:jc w:val="center"/>
              <w:rPr>
                <w:rFonts w:ascii="宋体" w:hAnsi="宋体" w:cs="宋体"/>
                <w:sz w:val="28"/>
                <w:szCs w:val="28"/>
              </w:rPr>
            </w:pPr>
            <w:r>
              <w:rPr>
                <w:rFonts w:hint="eastAsia" w:ascii="宋体" w:hAnsi="宋体" w:cs="宋体"/>
                <w:sz w:val="28"/>
                <w:szCs w:val="28"/>
              </w:rPr>
              <w:t>分包</w:t>
            </w:r>
          </w:p>
        </w:tc>
        <w:tc>
          <w:tcPr>
            <w:tcW w:w="6570" w:type="dxa"/>
            <w:tcBorders>
              <w:top w:val="single" w:color="auto" w:sz="4" w:space="0"/>
              <w:left w:val="single" w:color="auto" w:sz="4" w:space="0"/>
              <w:bottom w:val="single" w:color="auto" w:sz="4" w:space="0"/>
              <w:right w:val="single" w:color="auto" w:sz="4" w:space="0"/>
            </w:tcBorders>
            <w:vAlign w:val="center"/>
          </w:tcPr>
          <w:p w14:paraId="56F7E6FA">
            <w:pPr>
              <w:widowControl/>
              <w:spacing w:before="78" w:beforeLines="25" w:line="240" w:lineRule="auto"/>
              <w:ind w:firstLine="280" w:firstLineChars="100"/>
              <w:rPr>
                <w:rFonts w:ascii="宋体" w:hAnsi="宋体" w:cs="宋体"/>
                <w:sz w:val="28"/>
                <w:szCs w:val="28"/>
              </w:rPr>
            </w:pPr>
            <w:r>
              <w:rPr>
                <w:rFonts w:hint="eastAsia" w:ascii="宋体" w:hAnsi="宋体" w:cs="宋体"/>
                <w:sz w:val="28"/>
                <w:szCs w:val="28"/>
              </w:rPr>
              <w:fldChar w:fldCharType="begin">
                <w:ffData>
                  <w:name w:val="CheckBox1"/>
                  <w:enabled/>
                  <w:calcOnExit w:val="0"/>
                  <w:checkBox>
                    <w:sizeAuto/>
                    <w:default w:val="0"/>
                    <w:checked w:val="0"/>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r>
              <w:rPr>
                <w:rFonts w:hint="eastAsia" w:ascii="宋体" w:hAnsi="宋体" w:cs="宋体"/>
                <w:sz w:val="28"/>
                <w:szCs w:val="28"/>
              </w:rPr>
              <w:t xml:space="preserve"> 允许，分包内容：</w:t>
            </w:r>
          </w:p>
          <w:p w14:paraId="7F64E83F">
            <w:pPr>
              <w:spacing w:before="78" w:beforeLines="25" w:line="240" w:lineRule="auto"/>
              <w:ind w:firstLine="280" w:firstLineChars="100"/>
              <w:rPr>
                <w:rFonts w:ascii="宋体" w:hAnsi="宋体" w:cs="宋体"/>
                <w:color w:val="000000"/>
                <w:sz w:val="28"/>
                <w:szCs w:val="28"/>
              </w:rPr>
            </w:pPr>
            <w:bookmarkStart w:id="9" w:name="CheckBox2"/>
            <w:r>
              <w:rPr>
                <w:rFonts w:hint="eastAsia" w:ascii="宋体" w:hAnsi="宋体" w:cs="宋体"/>
                <w:sz w:val="28"/>
                <w:szCs w:val="28"/>
              </w:rPr>
              <w:fldChar w:fldCharType="begin">
                <w:ffData>
                  <w:name w:val="CheckBox2"/>
                  <w:enabled/>
                  <w:calcOnExit w:val="0"/>
                  <w:checkBox>
                    <w:sizeAuto/>
                    <w:default w:val="1"/>
                    <w:checked/>
                  </w:checkBox>
                </w:ffData>
              </w:fldChar>
            </w:r>
            <w:r>
              <w:rPr>
                <w:rFonts w:hint="eastAsia" w:ascii="宋体" w:hAnsi="宋体" w:cs="宋体"/>
                <w:sz w:val="28"/>
                <w:szCs w:val="28"/>
              </w:rPr>
              <w:instrText xml:space="preserve">FORMCHECKBOX</w:instrText>
            </w:r>
            <w:r>
              <w:rPr>
                <w:rFonts w:ascii="宋体" w:hAnsi="宋体" w:cs="宋体"/>
                <w:sz w:val="28"/>
                <w:szCs w:val="28"/>
              </w:rPr>
              <w:fldChar w:fldCharType="separate"/>
            </w:r>
            <w:r>
              <w:rPr>
                <w:rFonts w:hint="eastAsia" w:ascii="宋体" w:hAnsi="宋体" w:cs="宋体"/>
                <w:sz w:val="28"/>
                <w:szCs w:val="28"/>
              </w:rPr>
              <w:fldChar w:fldCharType="end"/>
            </w:r>
            <w:bookmarkEnd w:id="9"/>
            <w:r>
              <w:rPr>
                <w:rFonts w:hint="eastAsia" w:ascii="宋体" w:hAnsi="宋体" w:cs="宋体"/>
                <w:sz w:val="28"/>
                <w:szCs w:val="28"/>
              </w:rPr>
              <w:t xml:space="preserve"> 不允许</w:t>
            </w:r>
          </w:p>
        </w:tc>
      </w:tr>
    </w:tbl>
    <w:p w14:paraId="64B616B8">
      <w:pPr>
        <w:spacing w:before="78" w:beforeLines="25" w:line="580" w:lineRule="exact"/>
        <w:jc w:val="left"/>
        <w:rPr>
          <w:rFonts w:ascii="宋体" w:hAnsi="宋体"/>
          <w:b/>
          <w:color w:val="000000"/>
          <w:sz w:val="28"/>
          <w:szCs w:val="28"/>
        </w:rPr>
      </w:pPr>
    </w:p>
    <w:p w14:paraId="38927699">
      <w:pPr>
        <w:spacing w:before="78" w:beforeLines="25" w:line="580" w:lineRule="exact"/>
        <w:jc w:val="left"/>
        <w:rPr>
          <w:rFonts w:ascii="宋体" w:hAnsi="宋体"/>
          <w:b/>
          <w:color w:val="000000"/>
          <w:sz w:val="28"/>
          <w:szCs w:val="28"/>
        </w:rPr>
      </w:pPr>
      <w:r>
        <w:rPr>
          <w:rFonts w:hint="eastAsia" w:ascii="宋体" w:hAnsi="宋体"/>
          <w:b/>
          <w:color w:val="000000"/>
          <w:sz w:val="28"/>
          <w:szCs w:val="28"/>
        </w:rPr>
        <w:t>1．定义和解释</w:t>
      </w:r>
    </w:p>
    <w:p w14:paraId="65DC98AE">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 xml:space="preserve">.1 </w:t>
      </w:r>
      <w:r>
        <w:rPr>
          <w:rFonts w:hint="eastAsia" w:ascii="宋体" w:hAnsi="宋体"/>
          <w:b/>
          <w:bCs/>
          <w:color w:val="000000"/>
          <w:sz w:val="28"/>
          <w:szCs w:val="28"/>
        </w:rPr>
        <w:t>比选人</w:t>
      </w:r>
      <w:r>
        <w:rPr>
          <w:rFonts w:hint="eastAsia" w:ascii="宋体" w:hAnsi="宋体"/>
          <w:color w:val="000000"/>
          <w:sz w:val="28"/>
          <w:szCs w:val="28"/>
        </w:rPr>
        <w:t>系福建省漳州福化水务发展有限责任公司，即业主方。</w:t>
      </w:r>
    </w:p>
    <w:p w14:paraId="5ADA47E4">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 xml:space="preserve">.2 </w:t>
      </w:r>
      <w:r>
        <w:rPr>
          <w:rFonts w:hint="eastAsia" w:ascii="宋体" w:hAnsi="宋体"/>
          <w:b/>
          <w:bCs/>
          <w:color w:val="000000"/>
          <w:sz w:val="28"/>
          <w:szCs w:val="28"/>
        </w:rPr>
        <w:t>参选人</w:t>
      </w:r>
      <w:r>
        <w:rPr>
          <w:rFonts w:hint="eastAsia" w:ascii="宋体" w:hAnsi="宋体"/>
          <w:color w:val="000000"/>
          <w:sz w:val="28"/>
          <w:szCs w:val="28"/>
        </w:rPr>
        <w:t>系指向比选人报名并接受邀请，领取比选文件，且已经提交或准备提交本次参选文件的法人。</w:t>
      </w:r>
    </w:p>
    <w:p w14:paraId="0304D943">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 xml:space="preserve">.3 </w:t>
      </w:r>
      <w:r>
        <w:rPr>
          <w:rFonts w:hint="eastAsia" w:ascii="宋体" w:hAnsi="宋体"/>
          <w:b/>
          <w:bCs/>
          <w:color w:val="000000"/>
          <w:sz w:val="28"/>
          <w:szCs w:val="28"/>
        </w:rPr>
        <w:t>参选人代表</w:t>
      </w:r>
      <w:r>
        <w:rPr>
          <w:rFonts w:hint="eastAsia" w:ascii="宋体" w:hAnsi="宋体"/>
          <w:color w:val="000000"/>
          <w:sz w:val="28"/>
          <w:szCs w:val="28"/>
        </w:rPr>
        <w:t>系指全权代表参选人参加本次比选活动并签署参选文件的人，如果参选人代表不是参选人的法定代表人，须持有《法定代表人授权委托书》（格式见附件）。</w:t>
      </w:r>
    </w:p>
    <w:p w14:paraId="6C0F943D">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1.4 </w:t>
      </w:r>
      <w:r>
        <w:rPr>
          <w:rFonts w:hint="eastAsia" w:ascii="宋体" w:hAnsi="宋体"/>
          <w:b/>
          <w:bCs/>
          <w:color w:val="000000"/>
          <w:sz w:val="28"/>
          <w:szCs w:val="28"/>
        </w:rPr>
        <w:t>中选人</w:t>
      </w:r>
      <w:r>
        <w:rPr>
          <w:rFonts w:hint="eastAsia" w:ascii="宋体" w:hAnsi="宋体"/>
          <w:color w:val="000000"/>
          <w:sz w:val="28"/>
          <w:szCs w:val="28"/>
        </w:rPr>
        <w:t>系指比选人根据评选规则评在合格参选人中选出的供应商。</w:t>
      </w:r>
    </w:p>
    <w:p w14:paraId="2CB6CB25">
      <w:pPr>
        <w:spacing w:before="78" w:beforeLines="25" w:line="580" w:lineRule="exact"/>
        <w:jc w:val="left"/>
        <w:rPr>
          <w:rFonts w:ascii="宋体" w:hAnsi="宋体"/>
          <w:b/>
          <w:color w:val="000000"/>
          <w:sz w:val="28"/>
          <w:szCs w:val="28"/>
        </w:rPr>
      </w:pPr>
      <w:r>
        <w:rPr>
          <w:rFonts w:hint="eastAsia" w:ascii="宋体" w:hAnsi="宋体"/>
          <w:b/>
          <w:color w:val="000000"/>
          <w:sz w:val="28"/>
          <w:szCs w:val="28"/>
        </w:rPr>
        <w:t>2．参选人资格</w:t>
      </w:r>
    </w:p>
    <w:p w14:paraId="7B9C12E5">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2.</w:t>
      </w:r>
      <w:r>
        <w:rPr>
          <w:rFonts w:ascii="宋体" w:hAnsi="宋体" w:cs="宋体"/>
          <w:color w:val="000000"/>
          <w:sz w:val="28"/>
          <w:szCs w:val="28"/>
        </w:rPr>
        <w:t>1</w:t>
      </w:r>
      <w:r>
        <w:rPr>
          <w:rFonts w:hint="eastAsia" w:ascii="宋体" w:hAnsi="宋体" w:cs="宋体"/>
          <w:color w:val="000000"/>
          <w:sz w:val="28"/>
          <w:szCs w:val="28"/>
        </w:rPr>
        <w:t xml:space="preserve"> 一般要求</w:t>
      </w:r>
    </w:p>
    <w:p w14:paraId="2D8DCDD5">
      <w:pPr>
        <w:spacing w:before="78" w:beforeLines="25" w:line="580" w:lineRule="exact"/>
        <w:ind w:firstLine="560" w:firstLineChars="200"/>
        <w:rPr>
          <w:rFonts w:ascii="宋体" w:hAnsi="宋体" w:cs="宋体"/>
          <w:sz w:val="28"/>
          <w:szCs w:val="28"/>
        </w:rPr>
      </w:pPr>
      <w:r>
        <w:rPr>
          <w:rFonts w:hint="eastAsia" w:ascii="宋体" w:hAnsi="宋体" w:cs="宋体"/>
          <w:color w:val="000000"/>
          <w:sz w:val="28"/>
          <w:szCs w:val="28"/>
        </w:rPr>
        <w:t>2.1.1 参选人需满足在中华人民共和国境内注册、具有独立承担民事责任能力的企业法人，</w:t>
      </w:r>
      <w:r>
        <w:rPr>
          <w:rFonts w:hint="eastAsia" w:ascii="宋体" w:hAnsi="宋体" w:cs="宋体"/>
          <w:sz w:val="28"/>
          <w:szCs w:val="28"/>
        </w:rPr>
        <w:t>营业执照经营范围符合采购项目要求；</w:t>
      </w:r>
    </w:p>
    <w:p w14:paraId="341E3AEC">
      <w:pPr>
        <w:spacing w:before="78" w:beforeLines="25" w:line="580" w:lineRule="exact"/>
        <w:ind w:firstLine="560" w:firstLineChars="200"/>
        <w:rPr>
          <w:rFonts w:ascii="宋体" w:hAnsi="宋体" w:cs="宋体"/>
          <w:sz w:val="28"/>
          <w:szCs w:val="28"/>
        </w:rPr>
      </w:pPr>
      <w:r>
        <w:rPr>
          <w:rFonts w:hint="eastAsia" w:ascii="宋体" w:hAnsi="宋体" w:cs="宋体"/>
          <w:color w:val="000000"/>
          <w:sz w:val="28"/>
          <w:szCs w:val="28"/>
        </w:rPr>
        <w:t>2.1.2</w:t>
      </w:r>
      <w:r>
        <w:rPr>
          <w:rFonts w:hint="eastAsia" w:ascii="宋体" w:hAnsi="宋体" w:cs="宋体"/>
          <w:sz w:val="28"/>
          <w:szCs w:val="28"/>
        </w:rPr>
        <w:t xml:space="preserve"> 企业法定代表人为同一人或者存在控股、管理关系的不同企业不得同时参选，不接受联合体参选；</w:t>
      </w:r>
    </w:p>
    <w:p w14:paraId="06C741B6">
      <w:pPr>
        <w:spacing w:before="78" w:beforeLines="25" w:line="580" w:lineRule="exact"/>
        <w:ind w:firstLine="560" w:firstLineChars="200"/>
        <w:rPr>
          <w:rFonts w:ascii="宋体" w:hAnsi="宋体" w:cs="宋体"/>
          <w:sz w:val="28"/>
          <w:szCs w:val="28"/>
        </w:rPr>
      </w:pPr>
      <w:r>
        <w:rPr>
          <w:rFonts w:hint="eastAsia" w:ascii="宋体" w:hAnsi="宋体" w:cs="宋体"/>
          <w:color w:val="000000"/>
          <w:sz w:val="28"/>
          <w:szCs w:val="28"/>
        </w:rPr>
        <w:t>2.1.3</w:t>
      </w:r>
      <w:r>
        <w:rPr>
          <w:rFonts w:hint="eastAsia" w:ascii="宋体" w:hAnsi="宋体" w:cs="宋体"/>
          <w:sz w:val="28"/>
          <w:szCs w:val="28"/>
        </w:rPr>
        <w:t xml:space="preserve"> 参选人未被列入经营异常名录、严重违法失信企业名单，以国家企业信用信息公示系统（http://www.gsxt.gov.cn/index.html）查询结果为准；</w:t>
      </w:r>
    </w:p>
    <w:p w14:paraId="25308BA8">
      <w:pPr>
        <w:spacing w:before="78" w:beforeLines="25" w:line="580" w:lineRule="exact"/>
        <w:ind w:firstLine="560" w:firstLineChars="200"/>
        <w:rPr>
          <w:rFonts w:ascii="宋体" w:hAnsi="宋体" w:cs="宋体"/>
          <w:sz w:val="28"/>
          <w:szCs w:val="28"/>
        </w:rPr>
      </w:pPr>
      <w:r>
        <w:rPr>
          <w:rFonts w:hint="eastAsia" w:ascii="宋体" w:hAnsi="宋体" w:cs="宋体"/>
          <w:color w:val="000000"/>
          <w:sz w:val="28"/>
          <w:szCs w:val="28"/>
        </w:rPr>
        <w:t>2.1.4</w:t>
      </w:r>
      <w:r>
        <w:rPr>
          <w:rFonts w:hint="eastAsia" w:ascii="宋体" w:hAnsi="宋体" w:cs="宋体"/>
          <w:sz w:val="28"/>
          <w:szCs w:val="28"/>
        </w:rPr>
        <w:t xml:space="preserve"> 参选人与比选人无法律纠纷。</w:t>
      </w:r>
    </w:p>
    <w:p w14:paraId="63892EF7">
      <w:pPr>
        <w:spacing w:before="78" w:beforeLines="25" w:line="580" w:lineRule="exact"/>
        <w:jc w:val="left"/>
        <w:rPr>
          <w:rFonts w:ascii="宋体" w:hAnsi="宋体"/>
          <w:b/>
          <w:color w:val="000000"/>
          <w:sz w:val="28"/>
          <w:szCs w:val="28"/>
        </w:rPr>
      </w:pPr>
      <w:r>
        <w:rPr>
          <w:rFonts w:hint="eastAsia" w:ascii="宋体" w:hAnsi="宋体"/>
          <w:b/>
          <w:color w:val="000000"/>
          <w:sz w:val="28"/>
          <w:szCs w:val="28"/>
        </w:rPr>
        <w:t>3. 比选文件及报价</w:t>
      </w:r>
    </w:p>
    <w:p w14:paraId="20DB94EC">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 xml:space="preserve">.1 </w:t>
      </w:r>
      <w:r>
        <w:rPr>
          <w:rFonts w:hint="eastAsia" w:ascii="宋体" w:hAnsi="宋体"/>
          <w:color w:val="000000"/>
          <w:sz w:val="28"/>
          <w:szCs w:val="28"/>
        </w:rPr>
        <w:t>比选文件的组成：</w:t>
      </w:r>
    </w:p>
    <w:p w14:paraId="22ECD763">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3.1.1比选公告；</w:t>
      </w:r>
    </w:p>
    <w:p w14:paraId="730FA689">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3.1.2 参选须知；</w:t>
      </w:r>
    </w:p>
    <w:p w14:paraId="3A74D11A">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3.1.3 报价说明；</w:t>
      </w:r>
    </w:p>
    <w:p w14:paraId="2E86ABB0">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3.1.4 评选规则；</w:t>
      </w:r>
    </w:p>
    <w:p w14:paraId="7F753F39">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3.1.5 合同条款；</w:t>
      </w:r>
    </w:p>
    <w:p w14:paraId="50076810">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3.1.6 参选文件格式。</w:t>
      </w:r>
    </w:p>
    <w:p w14:paraId="47301F7B">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根据本章第3.3款对比选文件所做的修改、澄清构成比选文件的组成部分。</w:t>
      </w:r>
    </w:p>
    <w:p w14:paraId="1C347A37">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3.2 比选文件的发布</w:t>
      </w:r>
    </w:p>
    <w:p w14:paraId="2441633A">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比选人将比选文件公开发布在其官网，参选人可自行下载。参选人获取比选文件后，应仔细检查比选文件的所有内容，若发现缺页或附件不全等问题应在递交参选文件截止时间前向比选人提出。</w:t>
      </w:r>
    </w:p>
    <w:p w14:paraId="7B887A57">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3.3 比选文件的修改和澄清</w:t>
      </w:r>
    </w:p>
    <w:p w14:paraId="3DCA4661">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3.3.1 在递交参选文件截止时间前，比选人可以修改比选文件，修改内容在其官网公布，参选人应自行更新比选文件。</w:t>
      </w:r>
    </w:p>
    <w:p w14:paraId="13FACAF0">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3.3.2 修改或澄清的内容可能影响参选文件编制的，比选人应当在提交参选文件截止日前3天在其官网公布，不足3天的，应当顺延提交参选文件截止时间。</w:t>
      </w:r>
    </w:p>
    <w:p w14:paraId="1748088C">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3.3.3 当比选文件与修改及澄清文件内容不一致时，以修改及澄清文件内容为准。当修改及澄清文件内容前后不一致时，以最后发出的为准。</w:t>
      </w:r>
    </w:p>
    <w:p w14:paraId="417C8E8B">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3.4 报价</w:t>
      </w:r>
    </w:p>
    <w:p w14:paraId="6275405D">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3.4.1 报价方式及合同价款形式：见参选人须知前附表</w:t>
      </w:r>
    </w:p>
    <w:p w14:paraId="47330FC5">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3.4.2 最高限价：见参选人须知前附表</w:t>
      </w:r>
    </w:p>
    <w:p w14:paraId="0CF0C632">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3.4.3 报价采用的币种： 除比选文件另有规定外，采用人民币报价。</w:t>
      </w:r>
    </w:p>
    <w:p w14:paraId="0BF02689">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3.4.4 报价的详细说明：见第三章“报价说明”内容</w:t>
      </w:r>
    </w:p>
    <w:p w14:paraId="17031C5B">
      <w:pPr>
        <w:spacing w:before="78" w:beforeLines="25" w:line="580" w:lineRule="exact"/>
        <w:jc w:val="left"/>
        <w:rPr>
          <w:rFonts w:ascii="宋体" w:hAnsi="宋体"/>
          <w:b/>
          <w:color w:val="000000"/>
          <w:sz w:val="28"/>
          <w:szCs w:val="28"/>
        </w:rPr>
      </w:pPr>
      <w:r>
        <w:rPr>
          <w:rFonts w:hint="eastAsia" w:ascii="宋体" w:hAnsi="宋体"/>
          <w:b/>
          <w:color w:val="000000"/>
          <w:sz w:val="28"/>
          <w:szCs w:val="28"/>
        </w:rPr>
        <w:t>4. 参选文件</w:t>
      </w:r>
    </w:p>
    <w:p w14:paraId="6D638694">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4.1 参选文件内容：</w:t>
      </w:r>
    </w:p>
    <w:p w14:paraId="1E2ECC76">
      <w:pPr>
        <w:kinsoku w:val="0"/>
        <w:overflowPunct w:val="0"/>
        <w:autoSpaceDE w:val="0"/>
        <w:autoSpaceDN w:val="0"/>
        <w:snapToGrid w:val="0"/>
        <w:spacing w:before="78" w:beforeLines="25" w:line="580" w:lineRule="exact"/>
        <w:ind w:firstLine="560" w:firstLineChars="200"/>
        <w:rPr>
          <w:rFonts w:ascii="宋体" w:hAnsi="宋体"/>
          <w:color w:val="000000"/>
          <w:sz w:val="28"/>
          <w:szCs w:val="28"/>
        </w:rPr>
      </w:pPr>
      <w:r>
        <w:rPr>
          <w:rFonts w:hint="eastAsia" w:ascii="宋体" w:hAnsi="宋体"/>
          <w:color w:val="000000"/>
          <w:sz w:val="28"/>
          <w:szCs w:val="28"/>
        </w:rPr>
        <w:t>A</w:t>
      </w:r>
      <w:r>
        <w:rPr>
          <w:rFonts w:hint="eastAsia" w:ascii="宋体" w:hAnsi="宋体"/>
          <w:color w:val="000000"/>
          <w:sz w:val="28"/>
          <w:szCs w:val="28"/>
        </w:rPr>
        <w:tab/>
      </w:r>
      <w:r>
        <w:rPr>
          <w:rFonts w:hint="eastAsia" w:ascii="宋体" w:hAnsi="宋体"/>
          <w:color w:val="000000"/>
          <w:sz w:val="28"/>
          <w:szCs w:val="28"/>
        </w:rPr>
        <w:t>参选人资质证明文件：</w:t>
      </w:r>
    </w:p>
    <w:p w14:paraId="0466858A">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A-1</w:t>
      </w:r>
      <w:r>
        <w:rPr>
          <w:rFonts w:hint="eastAsia" w:ascii="宋体" w:hAnsi="宋体"/>
          <w:color w:val="000000"/>
          <w:sz w:val="28"/>
          <w:szCs w:val="28"/>
        </w:rPr>
        <w:tab/>
      </w:r>
      <w:r>
        <w:rPr>
          <w:rFonts w:hint="eastAsia" w:ascii="宋体" w:hAnsi="宋体"/>
          <w:color w:val="000000"/>
          <w:sz w:val="28"/>
          <w:szCs w:val="28"/>
        </w:rPr>
        <w:t>公司营业执照复印件</w:t>
      </w:r>
    </w:p>
    <w:p w14:paraId="6C1DBB39">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A-2</w:t>
      </w:r>
      <w:r>
        <w:rPr>
          <w:rFonts w:hint="eastAsia" w:ascii="宋体" w:hAnsi="宋体"/>
          <w:color w:val="000000"/>
          <w:sz w:val="28"/>
          <w:szCs w:val="28"/>
        </w:rPr>
        <w:tab/>
      </w:r>
      <w:r>
        <w:rPr>
          <w:rFonts w:hint="eastAsia" w:ascii="宋体" w:hAnsi="宋体"/>
          <w:color w:val="000000"/>
          <w:sz w:val="28"/>
          <w:szCs w:val="28"/>
        </w:rPr>
        <w:t>国家企业信用信息公示系统截图</w:t>
      </w:r>
    </w:p>
    <w:p w14:paraId="4BA46D79">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A-3</w:t>
      </w:r>
      <w:r>
        <w:rPr>
          <w:rFonts w:hint="eastAsia" w:ascii="宋体" w:hAnsi="宋体"/>
          <w:color w:val="000000"/>
          <w:sz w:val="28"/>
          <w:szCs w:val="28"/>
        </w:rPr>
        <w:tab/>
      </w:r>
      <w:r>
        <w:rPr>
          <w:rFonts w:hint="eastAsia" w:ascii="宋体" w:hAnsi="宋体"/>
          <w:color w:val="000000"/>
          <w:sz w:val="28"/>
          <w:szCs w:val="28"/>
        </w:rPr>
        <w:t>信誉承诺函</w:t>
      </w:r>
    </w:p>
    <w:p w14:paraId="282A7FD6">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A-4</w:t>
      </w:r>
      <w:r>
        <w:rPr>
          <w:rFonts w:hint="eastAsia" w:ascii="宋体" w:hAnsi="宋体"/>
          <w:color w:val="000000"/>
          <w:sz w:val="28"/>
          <w:szCs w:val="28"/>
        </w:rPr>
        <w:tab/>
      </w:r>
      <w:r>
        <w:rPr>
          <w:rFonts w:hint="eastAsia" w:ascii="宋体" w:hAnsi="宋体"/>
          <w:color w:val="000000"/>
          <w:sz w:val="28"/>
          <w:szCs w:val="28"/>
        </w:rPr>
        <w:t>参选人业绩材料</w:t>
      </w:r>
    </w:p>
    <w:p w14:paraId="01770D63">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A-5</w:t>
      </w:r>
      <w:r>
        <w:rPr>
          <w:rFonts w:hint="eastAsia" w:ascii="宋体" w:hAnsi="宋体"/>
          <w:color w:val="000000"/>
          <w:sz w:val="28"/>
          <w:szCs w:val="28"/>
        </w:rPr>
        <w:tab/>
      </w:r>
      <w:r>
        <w:rPr>
          <w:rFonts w:hint="eastAsia" w:ascii="宋体" w:hAnsi="宋体"/>
          <w:color w:val="000000"/>
          <w:sz w:val="28"/>
          <w:szCs w:val="28"/>
        </w:rPr>
        <w:t>参选人</w:t>
      </w:r>
      <w:r>
        <w:rPr>
          <w:rFonts w:hint="eastAsia" w:ascii="宋体" w:hAnsi="宋体" w:cs="宋体"/>
          <w:bCs/>
          <w:kern w:val="44"/>
          <w:sz w:val="28"/>
          <w:szCs w:val="28"/>
        </w:rPr>
        <w:t>资信</w:t>
      </w:r>
      <w:r>
        <w:rPr>
          <w:rFonts w:hint="eastAsia" w:ascii="宋体" w:hAnsi="宋体"/>
          <w:color w:val="000000"/>
          <w:sz w:val="28"/>
          <w:szCs w:val="28"/>
        </w:rPr>
        <w:t>材料</w:t>
      </w:r>
    </w:p>
    <w:p w14:paraId="4F493DDF">
      <w:pPr>
        <w:kinsoku w:val="0"/>
        <w:overflowPunct w:val="0"/>
        <w:autoSpaceDE w:val="0"/>
        <w:autoSpaceDN w:val="0"/>
        <w:snapToGrid w:val="0"/>
        <w:spacing w:before="78" w:beforeLines="25" w:line="580" w:lineRule="exact"/>
        <w:ind w:firstLine="560" w:firstLineChars="200"/>
        <w:rPr>
          <w:rFonts w:ascii="宋体" w:hAnsi="宋体"/>
          <w:color w:val="000000"/>
          <w:sz w:val="28"/>
          <w:szCs w:val="28"/>
        </w:rPr>
      </w:pPr>
      <w:r>
        <w:rPr>
          <w:rFonts w:hint="eastAsia" w:ascii="宋体" w:hAnsi="宋体"/>
          <w:color w:val="000000"/>
          <w:sz w:val="28"/>
          <w:szCs w:val="28"/>
        </w:rPr>
        <w:t>B</w:t>
      </w:r>
      <w:r>
        <w:rPr>
          <w:rFonts w:hint="eastAsia" w:ascii="宋体" w:hAnsi="宋体"/>
          <w:color w:val="000000"/>
          <w:sz w:val="28"/>
          <w:szCs w:val="28"/>
        </w:rPr>
        <w:tab/>
      </w:r>
      <w:r>
        <w:rPr>
          <w:rFonts w:hint="eastAsia" w:ascii="宋体" w:hAnsi="宋体"/>
          <w:color w:val="000000"/>
          <w:sz w:val="28"/>
          <w:szCs w:val="28"/>
        </w:rPr>
        <w:t>商务文件：</w:t>
      </w:r>
    </w:p>
    <w:p w14:paraId="47D7629D">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B-1</w:t>
      </w:r>
      <w:r>
        <w:rPr>
          <w:rFonts w:hint="eastAsia" w:ascii="宋体" w:hAnsi="宋体"/>
          <w:color w:val="000000"/>
          <w:sz w:val="28"/>
          <w:szCs w:val="28"/>
        </w:rPr>
        <w:tab/>
      </w:r>
      <w:r>
        <w:rPr>
          <w:rFonts w:hint="eastAsia" w:ascii="宋体" w:hAnsi="宋体"/>
          <w:color w:val="000000"/>
          <w:sz w:val="28"/>
          <w:szCs w:val="28"/>
        </w:rPr>
        <w:t>基本情况表</w:t>
      </w:r>
    </w:p>
    <w:p w14:paraId="2CEEF4BB">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B-2</w:t>
      </w:r>
      <w:r>
        <w:rPr>
          <w:rFonts w:hint="eastAsia" w:ascii="宋体" w:hAnsi="宋体"/>
          <w:color w:val="000000"/>
          <w:sz w:val="28"/>
          <w:szCs w:val="28"/>
        </w:rPr>
        <w:tab/>
      </w:r>
      <w:r>
        <w:rPr>
          <w:rFonts w:hint="eastAsia" w:ascii="宋体" w:hAnsi="宋体"/>
          <w:color w:val="000000"/>
          <w:sz w:val="28"/>
          <w:szCs w:val="28"/>
        </w:rPr>
        <w:t>参选函</w:t>
      </w:r>
    </w:p>
    <w:p w14:paraId="662F7FA6">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B-3</w:t>
      </w:r>
      <w:r>
        <w:rPr>
          <w:rFonts w:hint="eastAsia" w:ascii="宋体" w:hAnsi="宋体"/>
          <w:color w:val="000000"/>
          <w:sz w:val="28"/>
          <w:szCs w:val="28"/>
        </w:rPr>
        <w:tab/>
      </w:r>
      <w:r>
        <w:rPr>
          <w:rFonts w:hint="eastAsia" w:ascii="宋体" w:hAnsi="宋体"/>
          <w:color w:val="000000"/>
          <w:sz w:val="28"/>
          <w:szCs w:val="28"/>
        </w:rPr>
        <w:t>法定代表人身份证明及身份证复印件</w:t>
      </w:r>
    </w:p>
    <w:p w14:paraId="4740FBB7">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B-4</w:t>
      </w:r>
      <w:r>
        <w:rPr>
          <w:rFonts w:hint="eastAsia" w:ascii="宋体" w:hAnsi="宋体"/>
          <w:color w:val="000000"/>
          <w:sz w:val="28"/>
          <w:szCs w:val="28"/>
        </w:rPr>
        <w:tab/>
      </w:r>
      <w:r>
        <w:rPr>
          <w:rFonts w:hint="eastAsia" w:ascii="宋体" w:hAnsi="宋体"/>
          <w:color w:val="000000"/>
          <w:sz w:val="28"/>
          <w:szCs w:val="28"/>
        </w:rPr>
        <w:t>授权委托书及代表人身份证复印件</w:t>
      </w:r>
    </w:p>
    <w:p w14:paraId="2305715A">
      <w:pPr>
        <w:kinsoku w:val="0"/>
        <w:overflowPunct w:val="0"/>
        <w:autoSpaceDE w:val="0"/>
        <w:autoSpaceDN w:val="0"/>
        <w:snapToGrid w:val="0"/>
        <w:spacing w:before="78" w:beforeLines="25" w:line="580" w:lineRule="exact"/>
        <w:ind w:firstLine="560" w:firstLineChars="200"/>
        <w:rPr>
          <w:rFonts w:ascii="宋体" w:hAnsi="宋体"/>
          <w:color w:val="000000"/>
          <w:sz w:val="28"/>
          <w:szCs w:val="28"/>
        </w:rPr>
      </w:pPr>
      <w:r>
        <w:rPr>
          <w:rFonts w:hint="eastAsia" w:ascii="宋体" w:hAnsi="宋体"/>
          <w:color w:val="000000"/>
          <w:sz w:val="28"/>
          <w:szCs w:val="28"/>
        </w:rPr>
        <w:t>C</w:t>
      </w:r>
      <w:r>
        <w:rPr>
          <w:rFonts w:hint="eastAsia" w:ascii="宋体" w:hAnsi="宋体"/>
          <w:color w:val="000000"/>
          <w:sz w:val="28"/>
          <w:szCs w:val="28"/>
        </w:rPr>
        <w:tab/>
      </w:r>
      <w:r>
        <w:rPr>
          <w:rFonts w:hint="eastAsia" w:ascii="宋体" w:hAnsi="宋体"/>
          <w:color w:val="000000"/>
          <w:sz w:val="28"/>
          <w:szCs w:val="28"/>
        </w:rPr>
        <w:t>技术文件：</w:t>
      </w:r>
    </w:p>
    <w:p w14:paraId="22DA4351">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C-1</w:t>
      </w:r>
      <w:r>
        <w:rPr>
          <w:rFonts w:hint="eastAsia" w:ascii="宋体" w:hAnsi="宋体"/>
          <w:color w:val="000000"/>
          <w:sz w:val="28"/>
          <w:szCs w:val="28"/>
        </w:rPr>
        <w:tab/>
      </w:r>
      <w:r>
        <w:rPr>
          <w:rFonts w:hint="eastAsia" w:ascii="宋体" w:hAnsi="宋体"/>
          <w:color w:val="000000"/>
          <w:sz w:val="28"/>
          <w:szCs w:val="28"/>
        </w:rPr>
        <w:t>造价结算方案（含工作程序、服务承诺、拟投入项目人员情况）</w:t>
      </w:r>
    </w:p>
    <w:p w14:paraId="5E21EFE0">
      <w:pPr>
        <w:kinsoku w:val="0"/>
        <w:overflowPunct w:val="0"/>
        <w:autoSpaceDE w:val="0"/>
        <w:autoSpaceDN w:val="0"/>
        <w:snapToGrid w:val="0"/>
        <w:spacing w:before="78" w:beforeLines="25" w:line="580" w:lineRule="exact"/>
        <w:ind w:firstLine="560" w:firstLineChars="200"/>
        <w:rPr>
          <w:rFonts w:ascii="宋体" w:hAnsi="宋体"/>
          <w:color w:val="000000"/>
          <w:sz w:val="28"/>
          <w:szCs w:val="28"/>
        </w:rPr>
      </w:pPr>
      <w:r>
        <w:rPr>
          <w:rFonts w:hint="eastAsia" w:ascii="宋体" w:hAnsi="宋体"/>
          <w:color w:val="000000"/>
          <w:sz w:val="28"/>
          <w:szCs w:val="28"/>
        </w:rPr>
        <w:t>D</w:t>
      </w:r>
      <w:r>
        <w:rPr>
          <w:rFonts w:hint="eastAsia" w:ascii="宋体" w:hAnsi="宋体"/>
          <w:color w:val="000000"/>
          <w:sz w:val="28"/>
          <w:szCs w:val="28"/>
        </w:rPr>
        <w:tab/>
      </w:r>
      <w:r>
        <w:rPr>
          <w:rFonts w:hint="eastAsia" w:ascii="宋体" w:hAnsi="宋体"/>
          <w:color w:val="000000"/>
          <w:sz w:val="28"/>
          <w:szCs w:val="28"/>
        </w:rPr>
        <w:t>报价文件：</w:t>
      </w:r>
    </w:p>
    <w:p w14:paraId="56FC5511">
      <w:pPr>
        <w:kinsoku w:val="0"/>
        <w:overflowPunct w:val="0"/>
        <w:autoSpaceDE w:val="0"/>
        <w:autoSpaceDN w:val="0"/>
        <w:snapToGrid w:val="0"/>
        <w:spacing w:before="78" w:beforeLines="25" w:line="580" w:lineRule="exact"/>
        <w:ind w:firstLine="1394" w:firstLineChars="498"/>
        <w:rPr>
          <w:rFonts w:ascii="宋体" w:hAnsi="宋体"/>
          <w:color w:val="000000"/>
          <w:sz w:val="28"/>
          <w:szCs w:val="28"/>
        </w:rPr>
      </w:pPr>
      <w:r>
        <w:rPr>
          <w:rFonts w:hint="eastAsia" w:ascii="宋体" w:hAnsi="宋体"/>
          <w:color w:val="000000"/>
          <w:sz w:val="28"/>
          <w:szCs w:val="28"/>
        </w:rPr>
        <w:t>D-1</w:t>
      </w:r>
      <w:r>
        <w:rPr>
          <w:rFonts w:hint="eastAsia" w:ascii="宋体" w:hAnsi="宋体"/>
          <w:color w:val="000000"/>
          <w:sz w:val="28"/>
          <w:szCs w:val="28"/>
        </w:rPr>
        <w:tab/>
      </w:r>
      <w:r>
        <w:rPr>
          <w:rFonts w:hint="eastAsia" w:ascii="宋体" w:hAnsi="宋体"/>
          <w:color w:val="000000"/>
          <w:sz w:val="28"/>
          <w:szCs w:val="28"/>
        </w:rPr>
        <w:t>报价单</w:t>
      </w:r>
    </w:p>
    <w:p w14:paraId="62F5F884">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4.2 参选文件的编制及盖章</w:t>
      </w:r>
    </w:p>
    <w:p w14:paraId="114BD226">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4.2.1 参选文件应按第七章“参选文件格式”内容进行编制；</w:t>
      </w:r>
    </w:p>
    <w:p w14:paraId="24C9A864">
      <w:pPr>
        <w:kinsoku w:val="0"/>
        <w:overflowPunct w:val="0"/>
        <w:autoSpaceDE w:val="0"/>
        <w:autoSpaceDN w:val="0"/>
        <w:snapToGrid w:val="0"/>
        <w:spacing w:before="78" w:beforeLines="25" w:line="580" w:lineRule="exact"/>
        <w:ind w:firstLine="560" w:firstLineChars="200"/>
        <w:rPr>
          <w:rFonts w:ascii="宋体" w:hAnsi="宋体" w:cs="宋体"/>
          <w:color w:val="000000"/>
          <w:sz w:val="28"/>
          <w:szCs w:val="28"/>
        </w:rPr>
      </w:pPr>
      <w:r>
        <w:rPr>
          <w:rFonts w:hint="eastAsia" w:ascii="宋体" w:hAnsi="宋体"/>
          <w:color w:val="000000"/>
          <w:sz w:val="28"/>
          <w:szCs w:val="28"/>
        </w:rPr>
        <w:t>4.2.2 参选文件份数：见参选人须知前附表。</w:t>
      </w:r>
      <w:r>
        <w:rPr>
          <w:rFonts w:ascii="宋体" w:hAnsi="宋体" w:cs="宋体"/>
          <w:color w:val="000000"/>
          <w:sz w:val="28"/>
          <w:szCs w:val="28"/>
        </w:rPr>
        <w:t>每套参选文件须清楚地标明“正本”或“副本”。若正本和副本不符，以正本为准。</w:t>
      </w:r>
    </w:p>
    <w:p w14:paraId="674DBAB9">
      <w:pPr>
        <w:kinsoku w:val="0"/>
        <w:overflowPunct w:val="0"/>
        <w:autoSpaceDE w:val="0"/>
        <w:autoSpaceDN w:val="0"/>
        <w:snapToGrid w:val="0"/>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4.3 参选文件的装订、密封和标记</w:t>
      </w:r>
    </w:p>
    <w:p w14:paraId="2C014677">
      <w:pPr>
        <w:spacing w:before="78" w:beforeLines="25" w:line="580" w:lineRule="exact"/>
        <w:ind w:firstLine="548" w:firstLineChars="196"/>
        <w:rPr>
          <w:rFonts w:ascii="宋体" w:hAnsi="宋体"/>
          <w:color w:val="000000"/>
          <w:sz w:val="28"/>
          <w:szCs w:val="28"/>
        </w:rPr>
      </w:pPr>
      <w:r>
        <w:rPr>
          <w:rFonts w:hint="eastAsia" w:ascii="宋体" w:hAnsi="宋体"/>
          <w:color w:val="000000"/>
          <w:sz w:val="28"/>
          <w:szCs w:val="28"/>
        </w:rPr>
        <w:t>4.3.1 参选人应按规定制作参选文件并需加盖公司公章，按规定填写报价单并需加盖公司章，法定代表人或委托代表人签字或盖章；</w:t>
      </w:r>
      <w:r>
        <w:rPr>
          <w:rFonts w:hint="eastAsia" w:ascii="宋体" w:hAnsi="宋体"/>
          <w:b/>
          <w:bCs/>
          <w:color w:val="000000"/>
          <w:sz w:val="28"/>
          <w:szCs w:val="28"/>
        </w:rPr>
        <w:t>B-4授权委托书的法定代表人及委托代表人必须手动签字，不得使用签名章替代；</w:t>
      </w:r>
    </w:p>
    <w:p w14:paraId="47F9155A">
      <w:pPr>
        <w:kinsoku w:val="0"/>
        <w:overflowPunct w:val="0"/>
        <w:autoSpaceDE w:val="0"/>
        <w:autoSpaceDN w:val="0"/>
        <w:snapToGrid w:val="0"/>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4.3.2 </w:t>
      </w:r>
      <w:r>
        <w:rPr>
          <w:rFonts w:ascii="宋体" w:hAnsi="宋体" w:cs="宋体"/>
          <w:color w:val="000000"/>
          <w:sz w:val="28"/>
          <w:szCs w:val="28"/>
        </w:rPr>
        <w:t>参选文件须</w:t>
      </w:r>
      <w:r>
        <w:rPr>
          <w:rFonts w:hint="eastAsia" w:ascii="宋体" w:hAnsi="宋体" w:cs="宋体"/>
          <w:b/>
          <w:bCs/>
          <w:color w:val="000000"/>
          <w:sz w:val="28"/>
          <w:szCs w:val="28"/>
        </w:rPr>
        <w:t>胶装（不得采用活页装订）</w:t>
      </w:r>
      <w:r>
        <w:rPr>
          <w:rFonts w:hint="eastAsia" w:ascii="宋体" w:hAnsi="宋体" w:cs="宋体"/>
          <w:color w:val="000000"/>
          <w:sz w:val="28"/>
          <w:szCs w:val="28"/>
        </w:rPr>
        <w:t>，正本和副本分别</w:t>
      </w:r>
      <w:r>
        <w:rPr>
          <w:rFonts w:ascii="宋体" w:hAnsi="宋体" w:cs="宋体"/>
          <w:color w:val="000000"/>
          <w:sz w:val="28"/>
          <w:szCs w:val="28"/>
        </w:rPr>
        <w:t>装袋密封（密封条）密封，并加盖单位公章，否则无效</w:t>
      </w:r>
      <w:r>
        <w:rPr>
          <w:rFonts w:hint="eastAsia" w:ascii="宋体" w:hAnsi="宋体" w:cs="宋体"/>
          <w:color w:val="000000"/>
          <w:sz w:val="28"/>
          <w:szCs w:val="28"/>
        </w:rPr>
        <w:t>；</w:t>
      </w:r>
    </w:p>
    <w:p w14:paraId="39B4FA88">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4.3.3 参选文件的封套上应写明：比选人名称、采购项目名称、参选人名称、正本/副本。</w:t>
      </w:r>
    </w:p>
    <w:p w14:paraId="6EFC0F44">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4.4 参选文件的递交与接收</w:t>
      </w:r>
    </w:p>
    <w:p w14:paraId="56E29811">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4.4.1 参选人应按照第一章“比选公告”规定的参选文件递交时间、地点、场所递交参选文件。</w:t>
      </w:r>
    </w:p>
    <w:p w14:paraId="4DF0A176">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4.4.2 参选文件递交方式：见参选人须知前附表。</w:t>
      </w:r>
    </w:p>
    <w:p w14:paraId="236F0B2E">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4.4.3 参选文件不予退还。</w:t>
      </w:r>
    </w:p>
    <w:p w14:paraId="760C98FB">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4.4.4 比选人将如实记载参选文件的送达时间和密封情况，并存档备查。</w:t>
      </w:r>
    </w:p>
    <w:p w14:paraId="5C55DB01">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4.5 参选文件的拒收</w:t>
      </w:r>
    </w:p>
    <w:p w14:paraId="64BF9F16">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参选文件有下列情况之一的，比选人有权拒收：</w:t>
      </w:r>
    </w:p>
    <w:p w14:paraId="2646F426">
      <w:pPr>
        <w:numPr>
          <w:ilvl w:val="0"/>
          <w:numId w:val="5"/>
        </w:numPr>
        <w:kinsoku w:val="0"/>
        <w:overflowPunct w:val="0"/>
        <w:autoSpaceDE w:val="0"/>
        <w:autoSpaceDN w:val="0"/>
        <w:snapToGrid w:val="0"/>
        <w:spacing w:before="78" w:beforeLines="25" w:line="580" w:lineRule="exact"/>
        <w:ind w:firstLine="560" w:firstLineChars="200"/>
        <w:rPr>
          <w:rFonts w:ascii="宋体" w:hAnsi="宋体" w:cs="宋体"/>
          <w:color w:val="000000"/>
          <w:sz w:val="28"/>
          <w:szCs w:val="28"/>
        </w:rPr>
      </w:pPr>
      <w:r>
        <w:rPr>
          <w:rFonts w:hint="eastAsia" w:ascii="宋体" w:hAnsi="宋体"/>
          <w:color w:val="000000"/>
          <w:sz w:val="28"/>
          <w:szCs w:val="28"/>
        </w:rPr>
        <w:t>未按本章</w:t>
      </w:r>
      <w:r>
        <w:rPr>
          <w:rFonts w:hint="eastAsia" w:ascii="宋体" w:hAnsi="宋体" w:cs="宋体"/>
          <w:color w:val="000000"/>
          <w:sz w:val="28"/>
          <w:szCs w:val="28"/>
        </w:rPr>
        <w:t>4.3要求对参选文件进行密封和标记；</w:t>
      </w:r>
    </w:p>
    <w:p w14:paraId="0B111187">
      <w:pPr>
        <w:numPr>
          <w:ilvl w:val="0"/>
          <w:numId w:val="5"/>
        </w:numPr>
        <w:kinsoku w:val="0"/>
        <w:overflowPunct w:val="0"/>
        <w:autoSpaceDE w:val="0"/>
        <w:autoSpaceDN w:val="0"/>
        <w:snapToGrid w:val="0"/>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逾期送达或者未送达指定地址、场所。</w:t>
      </w:r>
    </w:p>
    <w:p w14:paraId="28DA129B">
      <w:pPr>
        <w:spacing w:before="78" w:beforeLines="25" w:line="580" w:lineRule="exact"/>
        <w:ind w:firstLine="560" w:firstLineChars="200"/>
        <w:jc w:val="left"/>
        <w:rPr>
          <w:rFonts w:ascii="宋体" w:hAnsi="宋体"/>
          <w:color w:val="000000"/>
          <w:sz w:val="28"/>
          <w:szCs w:val="28"/>
        </w:rPr>
      </w:pPr>
      <w:r>
        <w:rPr>
          <w:rFonts w:hint="eastAsia" w:ascii="宋体" w:hAnsi="宋体"/>
          <w:color w:val="000000"/>
          <w:sz w:val="28"/>
          <w:szCs w:val="28"/>
        </w:rPr>
        <w:t>拒收的参选文件，请各参选人自行取回，比选人不予保管。经比选人电话通知，未取回的参选文件，比选人将在比选结束后</w:t>
      </w:r>
      <w:r>
        <w:rPr>
          <w:rFonts w:hint="eastAsia" w:ascii="宋体" w:hAnsi="宋体" w:cs="宋体"/>
          <w:color w:val="000000"/>
          <w:sz w:val="28"/>
          <w:szCs w:val="28"/>
        </w:rPr>
        <w:t>10</w:t>
      </w:r>
      <w:r>
        <w:rPr>
          <w:rFonts w:hint="eastAsia" w:ascii="宋体" w:hAnsi="宋体"/>
          <w:color w:val="000000"/>
          <w:sz w:val="28"/>
          <w:szCs w:val="28"/>
        </w:rPr>
        <w:t>个日历日内销毁。</w:t>
      </w:r>
    </w:p>
    <w:p w14:paraId="51087E61">
      <w:pPr>
        <w:spacing w:before="78" w:beforeLines="25" w:line="58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 xml:space="preserve"> 4.6 参选文件的撤回及重新编制</w:t>
      </w:r>
    </w:p>
    <w:p w14:paraId="4DE5204F">
      <w:pPr>
        <w:spacing w:before="78" w:beforeLines="25" w:line="58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4.6.1 参选人不得对已递交的参选文件进行修改或补充，但可以撤回已递交的参选文件，重新编制并递交参选文件。</w:t>
      </w:r>
    </w:p>
    <w:p w14:paraId="6A156511">
      <w:pPr>
        <w:spacing w:before="78" w:beforeLines="25" w:line="580" w:lineRule="exact"/>
        <w:ind w:firstLine="560" w:firstLineChars="200"/>
        <w:jc w:val="left"/>
        <w:rPr>
          <w:rFonts w:ascii="宋体" w:hAnsi="宋体"/>
          <w:color w:val="000000"/>
          <w:sz w:val="28"/>
          <w:szCs w:val="28"/>
        </w:rPr>
      </w:pPr>
      <w:r>
        <w:rPr>
          <w:rFonts w:hint="eastAsia" w:ascii="宋体" w:hAnsi="宋体" w:cs="宋体"/>
          <w:color w:val="000000"/>
          <w:sz w:val="28"/>
          <w:szCs w:val="28"/>
        </w:rPr>
        <w:t>4.6.2 参选人撤回已提交的参选文件，并确定不重新编制的，应书面通知比选人，比选人自收到参选人书面撤回通知之日起5个日历日内退还已收取的参选保证金。</w:t>
      </w:r>
    </w:p>
    <w:p w14:paraId="51D32C5E">
      <w:pPr>
        <w:spacing w:before="78" w:beforeLines="25" w:line="580" w:lineRule="exact"/>
        <w:jc w:val="left"/>
        <w:rPr>
          <w:rFonts w:ascii="宋体" w:hAnsi="宋体"/>
          <w:b/>
          <w:color w:val="000000"/>
          <w:sz w:val="28"/>
          <w:szCs w:val="28"/>
        </w:rPr>
      </w:pPr>
      <w:r>
        <w:rPr>
          <w:rFonts w:hint="eastAsia" w:ascii="宋体" w:hAnsi="宋体"/>
          <w:b/>
          <w:color w:val="000000"/>
          <w:sz w:val="28"/>
          <w:szCs w:val="28"/>
        </w:rPr>
        <w:t>5.参选保证金</w:t>
      </w:r>
    </w:p>
    <w:p w14:paraId="2D5A0145">
      <w:pPr>
        <w:spacing w:before="78" w:beforeLines="25" w:line="480" w:lineRule="exact"/>
        <w:ind w:firstLine="560" w:firstLineChars="200"/>
        <w:rPr>
          <w:rFonts w:ascii="宋体" w:hAnsi="宋体"/>
          <w:bCs/>
          <w:sz w:val="28"/>
          <w:szCs w:val="28"/>
        </w:rPr>
      </w:pPr>
      <w:r>
        <w:rPr>
          <w:rFonts w:hint="eastAsia" w:ascii="宋体" w:hAnsi="宋体"/>
          <w:bCs/>
          <w:sz w:val="28"/>
          <w:szCs w:val="28"/>
        </w:rPr>
        <w:t>5.1参选保证金：</w:t>
      </w:r>
      <w:r>
        <w:rPr>
          <w:rFonts w:hint="eastAsia" w:ascii="宋体" w:hAnsi="宋体"/>
          <w:color w:val="000000"/>
          <w:sz w:val="28"/>
          <w:szCs w:val="28"/>
        </w:rPr>
        <w:t>见参选人须知前附表。</w:t>
      </w:r>
    </w:p>
    <w:p w14:paraId="70EF75DA">
      <w:pPr>
        <w:spacing w:before="78" w:beforeLines="25" w:line="480" w:lineRule="exact"/>
        <w:ind w:firstLine="560" w:firstLineChars="200"/>
        <w:rPr>
          <w:rFonts w:ascii="宋体" w:hAnsi="宋体"/>
          <w:bCs/>
          <w:sz w:val="28"/>
          <w:szCs w:val="28"/>
        </w:rPr>
      </w:pPr>
      <w:r>
        <w:rPr>
          <w:rFonts w:hint="eastAsia" w:ascii="宋体" w:hAnsi="宋体"/>
          <w:bCs/>
          <w:sz w:val="28"/>
          <w:szCs w:val="28"/>
        </w:rPr>
        <w:t>5.2 参选保证金账户及提交时间：</w:t>
      </w:r>
      <w:r>
        <w:rPr>
          <w:rFonts w:hint="eastAsia" w:ascii="宋体" w:hAnsi="宋体"/>
          <w:color w:val="000000"/>
          <w:sz w:val="28"/>
          <w:szCs w:val="28"/>
        </w:rPr>
        <w:t>见参选人须知前附表。</w:t>
      </w:r>
    </w:p>
    <w:p w14:paraId="2D891878">
      <w:pPr>
        <w:spacing w:before="78" w:beforeLines="25" w:line="480" w:lineRule="exact"/>
        <w:ind w:firstLine="560" w:firstLineChars="200"/>
        <w:rPr>
          <w:rFonts w:ascii="宋体" w:hAnsi="宋体"/>
          <w:bCs/>
          <w:sz w:val="28"/>
          <w:szCs w:val="28"/>
        </w:rPr>
      </w:pPr>
      <w:r>
        <w:rPr>
          <w:rFonts w:hint="eastAsia" w:ascii="宋体" w:hAnsi="宋体"/>
          <w:bCs/>
          <w:sz w:val="28"/>
          <w:szCs w:val="28"/>
        </w:rPr>
        <w:t>5.3 参选有效期为参选文件接收截止期后</w:t>
      </w:r>
      <w:r>
        <w:rPr>
          <w:rFonts w:hint="eastAsia" w:ascii="宋体" w:hAnsi="宋体" w:cs="宋体"/>
          <w:color w:val="000000"/>
          <w:sz w:val="28"/>
          <w:szCs w:val="28"/>
        </w:rPr>
        <w:t xml:space="preserve"> 30 </w:t>
      </w:r>
      <w:r>
        <w:rPr>
          <w:rFonts w:hint="eastAsia" w:ascii="宋体" w:hAnsi="宋体"/>
          <w:bCs/>
          <w:sz w:val="28"/>
          <w:szCs w:val="28"/>
        </w:rPr>
        <w:t>个日历天，参选保证金有效期与参选有效期一致。</w:t>
      </w:r>
    </w:p>
    <w:p w14:paraId="7F7C7933">
      <w:pPr>
        <w:spacing w:before="78" w:beforeLines="25" w:line="480" w:lineRule="exact"/>
        <w:ind w:firstLine="560" w:firstLineChars="200"/>
        <w:rPr>
          <w:rFonts w:ascii="宋体" w:hAnsi="宋体"/>
          <w:bCs/>
          <w:sz w:val="28"/>
          <w:szCs w:val="28"/>
        </w:rPr>
      </w:pPr>
      <w:r>
        <w:rPr>
          <w:rFonts w:hint="eastAsia" w:ascii="宋体" w:hAnsi="宋体"/>
          <w:bCs/>
          <w:sz w:val="28"/>
          <w:szCs w:val="28"/>
        </w:rPr>
        <w:t>5.4 未按照本章5.1款、5.2款要求提交参选保证金的，其参选文件将被否决。</w:t>
      </w:r>
    </w:p>
    <w:p w14:paraId="65428FE9">
      <w:pPr>
        <w:spacing w:before="78" w:beforeLines="25" w:line="480" w:lineRule="exact"/>
        <w:ind w:firstLine="560" w:firstLineChars="200"/>
        <w:rPr>
          <w:rFonts w:ascii="宋体" w:hAnsi="宋体"/>
          <w:bCs/>
          <w:sz w:val="28"/>
          <w:szCs w:val="28"/>
        </w:rPr>
      </w:pPr>
      <w:r>
        <w:rPr>
          <w:rFonts w:hint="eastAsia" w:ascii="宋体" w:hAnsi="宋体"/>
          <w:bCs/>
          <w:sz w:val="28"/>
          <w:szCs w:val="28"/>
        </w:rPr>
        <w:t>5.5 未中选人的参选保证金在公示期结束后</w:t>
      </w:r>
      <w:r>
        <w:rPr>
          <w:rFonts w:hint="eastAsia" w:ascii="宋体" w:hAnsi="宋体" w:cs="宋体"/>
          <w:color w:val="000000"/>
          <w:sz w:val="28"/>
          <w:szCs w:val="28"/>
        </w:rPr>
        <w:t>7</w:t>
      </w:r>
      <w:r>
        <w:rPr>
          <w:rFonts w:hint="eastAsia" w:ascii="宋体" w:hAnsi="宋体"/>
          <w:bCs/>
          <w:sz w:val="28"/>
          <w:szCs w:val="28"/>
        </w:rPr>
        <w:t>个工作日内无息退还，中选人的参选保证金在合同签订（或者提交履约保证金）之后7个工作日内无息退还。</w:t>
      </w:r>
    </w:p>
    <w:p w14:paraId="4597DD8C">
      <w:pPr>
        <w:spacing w:before="78" w:beforeLines="25" w:line="480" w:lineRule="exact"/>
        <w:ind w:firstLine="562" w:firstLineChars="200"/>
        <w:rPr>
          <w:rFonts w:ascii="宋体" w:hAnsi="宋体"/>
          <w:b/>
          <w:sz w:val="28"/>
          <w:szCs w:val="28"/>
        </w:rPr>
      </w:pPr>
      <w:r>
        <w:rPr>
          <w:rFonts w:hint="eastAsia" w:ascii="宋体" w:hAnsi="宋体"/>
          <w:b/>
          <w:sz w:val="28"/>
          <w:szCs w:val="28"/>
        </w:rPr>
        <w:t>5.6 有下列情形的之一的，参选保证金不予退还：</w:t>
      </w:r>
    </w:p>
    <w:p w14:paraId="6E1B2005">
      <w:pPr>
        <w:spacing w:before="78" w:beforeLines="25" w:line="480" w:lineRule="exact"/>
        <w:ind w:firstLine="560" w:firstLineChars="200"/>
        <w:rPr>
          <w:rFonts w:ascii="宋体" w:hAnsi="宋体"/>
          <w:bCs/>
          <w:sz w:val="28"/>
          <w:szCs w:val="28"/>
        </w:rPr>
      </w:pPr>
      <w:r>
        <w:rPr>
          <w:rFonts w:hint="eastAsia" w:ascii="宋体" w:hAnsi="宋体"/>
          <w:bCs/>
          <w:sz w:val="28"/>
          <w:szCs w:val="28"/>
        </w:rPr>
        <w:t>5.6.1 参选人在提交参选文件截止时间后撤回参选文件的；</w:t>
      </w:r>
    </w:p>
    <w:p w14:paraId="21A849B1">
      <w:pPr>
        <w:spacing w:before="78" w:beforeLines="25" w:line="480" w:lineRule="exact"/>
        <w:ind w:firstLine="560" w:firstLineChars="200"/>
        <w:rPr>
          <w:rFonts w:ascii="宋体" w:hAnsi="宋体"/>
          <w:bCs/>
          <w:sz w:val="28"/>
          <w:szCs w:val="28"/>
        </w:rPr>
      </w:pPr>
      <w:r>
        <w:rPr>
          <w:rFonts w:hint="eastAsia" w:ascii="宋体" w:hAnsi="宋体"/>
          <w:bCs/>
          <w:sz w:val="28"/>
          <w:szCs w:val="28"/>
        </w:rPr>
        <w:t>5.6.2 参选人在参选文件中提供虚假材料；</w:t>
      </w:r>
    </w:p>
    <w:p w14:paraId="501FD81A">
      <w:pPr>
        <w:spacing w:before="78" w:beforeLines="25" w:line="480" w:lineRule="exact"/>
        <w:ind w:firstLine="560" w:firstLineChars="200"/>
        <w:rPr>
          <w:rFonts w:ascii="宋体" w:hAnsi="宋体"/>
          <w:bCs/>
          <w:sz w:val="28"/>
          <w:szCs w:val="28"/>
        </w:rPr>
      </w:pPr>
      <w:r>
        <w:rPr>
          <w:rFonts w:hint="eastAsia" w:ascii="宋体" w:hAnsi="宋体"/>
          <w:bCs/>
          <w:sz w:val="28"/>
          <w:szCs w:val="28"/>
        </w:rPr>
        <w:t>5.6.3 除因不可抗力情形外，中选人不与比选人签订合同；</w:t>
      </w:r>
    </w:p>
    <w:p w14:paraId="70B23E40">
      <w:pPr>
        <w:spacing w:before="78" w:beforeLines="25" w:line="480" w:lineRule="exact"/>
        <w:ind w:firstLine="560" w:firstLineChars="200"/>
        <w:rPr>
          <w:rFonts w:ascii="宋体" w:hAnsi="宋体"/>
          <w:bCs/>
          <w:sz w:val="28"/>
          <w:szCs w:val="28"/>
        </w:rPr>
      </w:pPr>
      <w:r>
        <w:rPr>
          <w:rFonts w:hint="eastAsia" w:ascii="宋体" w:hAnsi="宋体"/>
          <w:bCs/>
          <w:sz w:val="28"/>
          <w:szCs w:val="28"/>
        </w:rPr>
        <w:t>5.6.4 参选人之间串通竞争；</w:t>
      </w:r>
    </w:p>
    <w:p w14:paraId="010B112B">
      <w:pPr>
        <w:spacing w:before="78" w:beforeLines="25" w:line="480" w:lineRule="exact"/>
        <w:ind w:firstLine="560" w:firstLineChars="200"/>
        <w:rPr>
          <w:rFonts w:ascii="宋体" w:hAnsi="宋体"/>
          <w:bCs/>
          <w:sz w:val="28"/>
          <w:szCs w:val="28"/>
        </w:rPr>
      </w:pPr>
      <w:r>
        <w:rPr>
          <w:rFonts w:hint="eastAsia" w:ascii="宋体" w:hAnsi="宋体"/>
          <w:bCs/>
          <w:sz w:val="28"/>
          <w:szCs w:val="28"/>
        </w:rPr>
        <w:t>5.6.5 比选文件规定的其他情形。</w:t>
      </w:r>
    </w:p>
    <w:p w14:paraId="209E5219">
      <w:pPr>
        <w:spacing w:before="78" w:beforeLines="25" w:line="580" w:lineRule="exact"/>
        <w:jc w:val="left"/>
        <w:rPr>
          <w:rFonts w:ascii="宋体" w:hAnsi="宋体"/>
          <w:b/>
          <w:color w:val="000000"/>
          <w:sz w:val="28"/>
          <w:szCs w:val="28"/>
        </w:rPr>
      </w:pPr>
      <w:r>
        <w:rPr>
          <w:rFonts w:hint="eastAsia" w:ascii="宋体" w:hAnsi="宋体"/>
          <w:b/>
          <w:color w:val="000000"/>
          <w:sz w:val="28"/>
          <w:szCs w:val="28"/>
        </w:rPr>
        <w:t>6. 参选文件的评选与中选</w:t>
      </w:r>
    </w:p>
    <w:p w14:paraId="74C05AC1">
      <w:pPr>
        <w:spacing w:before="78" w:beforeLines="25" w:line="480" w:lineRule="exact"/>
        <w:ind w:firstLine="560" w:firstLineChars="200"/>
        <w:rPr>
          <w:rFonts w:ascii="宋体" w:hAnsi="宋体"/>
          <w:bCs/>
          <w:sz w:val="28"/>
          <w:szCs w:val="28"/>
        </w:rPr>
      </w:pPr>
      <w:r>
        <w:rPr>
          <w:rFonts w:hint="eastAsia" w:ascii="宋体" w:hAnsi="宋体"/>
          <w:bCs/>
          <w:sz w:val="28"/>
          <w:szCs w:val="28"/>
        </w:rPr>
        <w:t>6.1 评选</w:t>
      </w:r>
    </w:p>
    <w:p w14:paraId="12668302">
      <w:pPr>
        <w:spacing w:before="78" w:beforeLines="25" w:line="480" w:lineRule="exact"/>
        <w:ind w:firstLine="560" w:firstLineChars="200"/>
        <w:rPr>
          <w:rFonts w:ascii="宋体" w:hAnsi="宋体"/>
          <w:bCs/>
          <w:sz w:val="28"/>
          <w:szCs w:val="28"/>
        </w:rPr>
      </w:pPr>
      <w:r>
        <w:rPr>
          <w:rFonts w:hint="eastAsia" w:ascii="宋体" w:hAnsi="宋体"/>
          <w:bCs/>
          <w:sz w:val="28"/>
          <w:szCs w:val="28"/>
        </w:rPr>
        <w:t>评选程序及标准等见第五章“评选规则”。招标和自主比选工作小组在参选有效期内按照第五章“评选规则”规定，对参选文件进行评选。</w:t>
      </w:r>
    </w:p>
    <w:p w14:paraId="01BC9A5A">
      <w:pPr>
        <w:spacing w:before="78" w:beforeLines="25" w:line="480" w:lineRule="exact"/>
        <w:ind w:firstLine="560" w:firstLineChars="200"/>
        <w:rPr>
          <w:rFonts w:ascii="宋体" w:hAnsi="宋体"/>
          <w:bCs/>
          <w:sz w:val="28"/>
          <w:szCs w:val="28"/>
        </w:rPr>
      </w:pPr>
      <w:r>
        <w:rPr>
          <w:rFonts w:hint="eastAsia" w:ascii="宋体" w:hAnsi="宋体"/>
          <w:bCs/>
          <w:sz w:val="28"/>
          <w:szCs w:val="28"/>
        </w:rPr>
        <w:t>6.2 中选</w:t>
      </w:r>
    </w:p>
    <w:p w14:paraId="3B7A3222">
      <w:pPr>
        <w:spacing w:before="78" w:beforeLines="25" w:line="480" w:lineRule="exact"/>
        <w:ind w:firstLine="560" w:firstLineChars="200"/>
        <w:rPr>
          <w:rFonts w:ascii="宋体" w:hAnsi="宋体" w:cs="宋体"/>
          <w:color w:val="000000"/>
          <w:sz w:val="28"/>
          <w:szCs w:val="28"/>
        </w:rPr>
      </w:pPr>
      <w:r>
        <w:rPr>
          <w:rFonts w:hint="eastAsia" w:ascii="宋体" w:hAnsi="宋体" w:cs="宋体"/>
          <w:color w:val="000000"/>
          <w:sz w:val="28"/>
          <w:szCs w:val="28"/>
        </w:rPr>
        <w:t>6.2.1 比选人与中选人原则上应当在中选通知书发出之日起10个日历日内，按照比选文件确定的合同文本以及采购标的、成交金额、技术和服务要求等签订合同。</w:t>
      </w:r>
    </w:p>
    <w:p w14:paraId="59E2081C">
      <w:pPr>
        <w:spacing w:before="78" w:beforeLines="25" w:line="480" w:lineRule="exact"/>
        <w:ind w:firstLine="560" w:firstLineChars="200"/>
        <w:rPr>
          <w:rFonts w:ascii="宋体" w:hAnsi="宋体" w:cs="宋体"/>
          <w:color w:val="000000"/>
          <w:sz w:val="28"/>
          <w:szCs w:val="28"/>
        </w:rPr>
      </w:pPr>
      <w:r>
        <w:rPr>
          <w:rFonts w:hint="eastAsia" w:ascii="宋体" w:hAnsi="宋体" w:cs="宋体"/>
          <w:color w:val="000000"/>
          <w:sz w:val="28"/>
          <w:szCs w:val="28"/>
        </w:rPr>
        <w:t>6.2.2 除不可抗力等因素外，中选通知书发出后，中选人拒绝签订合同的，应当承担相应责任，并不得参加对该项目重新开展的采购活动，同时，3年内不得参加比选人组织的任何采购活动。</w:t>
      </w:r>
    </w:p>
    <w:p w14:paraId="4F5E0F22">
      <w:pPr>
        <w:spacing w:before="78" w:beforeLines="25" w:line="480" w:lineRule="exact"/>
        <w:ind w:firstLine="560" w:firstLineChars="200"/>
        <w:rPr>
          <w:rFonts w:ascii="宋体" w:hAnsi="宋体" w:cs="宋体"/>
          <w:color w:val="000000"/>
          <w:sz w:val="28"/>
          <w:szCs w:val="28"/>
        </w:rPr>
      </w:pPr>
      <w:r>
        <w:rPr>
          <w:rFonts w:hint="eastAsia" w:ascii="宋体" w:hAnsi="宋体" w:cs="宋体"/>
          <w:color w:val="000000"/>
          <w:sz w:val="28"/>
          <w:szCs w:val="28"/>
        </w:rPr>
        <w:t>6.2.3 在签订合同前，中选人应按照合同约定提交履约保证金（如果有）。</w:t>
      </w:r>
    </w:p>
    <w:p w14:paraId="667779F2">
      <w:pPr>
        <w:spacing w:before="78" w:beforeLines="25" w:line="580" w:lineRule="exact"/>
        <w:jc w:val="left"/>
        <w:rPr>
          <w:rFonts w:ascii="宋体" w:hAnsi="宋体"/>
          <w:b/>
          <w:color w:val="000000"/>
          <w:sz w:val="28"/>
          <w:szCs w:val="28"/>
        </w:rPr>
      </w:pPr>
      <w:r>
        <w:rPr>
          <w:rFonts w:hint="eastAsia" w:ascii="宋体" w:hAnsi="宋体"/>
          <w:b/>
          <w:color w:val="000000"/>
          <w:sz w:val="28"/>
          <w:szCs w:val="28"/>
        </w:rPr>
        <w:t>7. 异议和投诉</w:t>
      </w:r>
    </w:p>
    <w:p w14:paraId="108E16A7">
      <w:pPr>
        <w:spacing w:before="78" w:beforeLines="25" w:line="480" w:lineRule="exact"/>
        <w:ind w:firstLine="560" w:firstLineChars="200"/>
        <w:rPr>
          <w:rFonts w:ascii="宋体" w:hAnsi="宋体" w:cs="宋体"/>
          <w:color w:val="000000"/>
          <w:sz w:val="28"/>
          <w:szCs w:val="28"/>
        </w:rPr>
      </w:pPr>
      <w:r>
        <w:rPr>
          <w:rFonts w:hint="eastAsia" w:ascii="宋体" w:hAnsi="宋体" w:cs="宋体"/>
          <w:color w:val="000000"/>
          <w:sz w:val="28"/>
          <w:szCs w:val="28"/>
        </w:rPr>
        <w:t>7.1 异议</w:t>
      </w:r>
    </w:p>
    <w:p w14:paraId="3607C110">
      <w:pPr>
        <w:spacing w:before="78" w:beforeLines="25" w:line="480" w:lineRule="exact"/>
        <w:ind w:firstLine="560" w:firstLineChars="200"/>
        <w:rPr>
          <w:rFonts w:ascii="宋体" w:hAnsi="宋体" w:cs="宋体"/>
          <w:color w:val="000000"/>
          <w:sz w:val="28"/>
          <w:szCs w:val="28"/>
        </w:rPr>
      </w:pPr>
      <w:r>
        <w:rPr>
          <w:rFonts w:hint="eastAsia" w:ascii="宋体" w:hAnsi="宋体" w:cs="宋体"/>
          <w:color w:val="000000"/>
          <w:sz w:val="28"/>
          <w:szCs w:val="28"/>
        </w:rPr>
        <w:t>参选人对评选结果有异议的，应当在评选结果公示期间提出，比选人自收到异议之日起5个日历日内作出答复；作出答复前，应当暂停采购活动。</w:t>
      </w:r>
    </w:p>
    <w:p w14:paraId="628645B9">
      <w:pPr>
        <w:spacing w:before="78" w:beforeLines="25" w:line="480" w:lineRule="exact"/>
        <w:ind w:firstLine="560" w:firstLineChars="200"/>
        <w:rPr>
          <w:rFonts w:ascii="宋体" w:hAnsi="宋体" w:cs="宋体"/>
          <w:color w:val="000000"/>
          <w:sz w:val="28"/>
          <w:szCs w:val="28"/>
        </w:rPr>
      </w:pPr>
      <w:r>
        <w:rPr>
          <w:rFonts w:hint="eastAsia" w:ascii="宋体" w:hAnsi="宋体" w:cs="宋体"/>
          <w:color w:val="000000"/>
          <w:sz w:val="28"/>
          <w:szCs w:val="28"/>
        </w:rPr>
        <w:t>7.2 参选人认为采购活动存在不公平、不公正情形的，可以自知道或应当知道之日起10个日历日内向福建省福化环保科技有限公司纪检监察室投诉。联系方式见参选人须知前附表。</w:t>
      </w:r>
    </w:p>
    <w:p w14:paraId="542DABEA">
      <w:pPr>
        <w:spacing w:before="78" w:beforeLines="25" w:line="580" w:lineRule="exact"/>
        <w:jc w:val="left"/>
        <w:rPr>
          <w:rFonts w:ascii="宋体" w:hAnsi="宋体"/>
          <w:b/>
          <w:color w:val="000000"/>
          <w:sz w:val="28"/>
          <w:szCs w:val="28"/>
        </w:rPr>
      </w:pPr>
      <w:r>
        <w:rPr>
          <w:rFonts w:hint="eastAsia" w:ascii="宋体" w:hAnsi="宋体"/>
          <w:b/>
          <w:color w:val="000000"/>
          <w:sz w:val="28"/>
          <w:szCs w:val="28"/>
        </w:rPr>
        <w:t>8. 其他</w:t>
      </w:r>
    </w:p>
    <w:p w14:paraId="77290473">
      <w:pPr>
        <w:spacing w:before="78" w:beforeLines="25" w:line="480" w:lineRule="exact"/>
        <w:ind w:firstLine="560"/>
        <w:rPr>
          <w:rFonts w:ascii="宋体" w:hAnsi="宋体" w:cs="宋体"/>
          <w:color w:val="000000"/>
          <w:sz w:val="28"/>
          <w:szCs w:val="28"/>
        </w:rPr>
      </w:pPr>
      <w:r>
        <w:rPr>
          <w:rFonts w:hint="eastAsia" w:ascii="宋体" w:hAnsi="宋体" w:cs="宋体"/>
          <w:color w:val="000000"/>
          <w:sz w:val="28"/>
          <w:szCs w:val="28"/>
        </w:rPr>
        <w:t>8.1 费用承担</w:t>
      </w:r>
    </w:p>
    <w:p w14:paraId="7B9CA4D0">
      <w:pPr>
        <w:spacing w:before="78" w:beforeLines="25" w:line="480" w:lineRule="exact"/>
        <w:ind w:firstLine="560"/>
        <w:rPr>
          <w:rFonts w:ascii="宋体" w:hAnsi="宋体" w:cs="宋体"/>
          <w:color w:val="000000"/>
          <w:sz w:val="28"/>
          <w:szCs w:val="28"/>
        </w:rPr>
      </w:pPr>
      <w:r>
        <w:rPr>
          <w:rFonts w:hint="eastAsia" w:ascii="宋体" w:hAnsi="宋体" w:cs="宋体"/>
          <w:color w:val="000000"/>
          <w:sz w:val="28"/>
          <w:szCs w:val="28"/>
        </w:rPr>
        <w:t>参选人准备和参加采购活动发生的费用自理。</w:t>
      </w:r>
    </w:p>
    <w:p w14:paraId="436BB546">
      <w:pPr>
        <w:spacing w:before="78" w:beforeLines="25" w:line="480" w:lineRule="exact"/>
        <w:ind w:firstLine="560"/>
        <w:rPr>
          <w:rFonts w:ascii="宋体" w:hAnsi="宋体" w:cs="宋体"/>
          <w:color w:val="000000"/>
          <w:sz w:val="28"/>
          <w:szCs w:val="28"/>
        </w:rPr>
      </w:pPr>
      <w:r>
        <w:rPr>
          <w:rFonts w:hint="eastAsia" w:ascii="宋体" w:hAnsi="宋体" w:cs="宋体"/>
          <w:color w:val="000000"/>
          <w:sz w:val="28"/>
          <w:szCs w:val="28"/>
        </w:rPr>
        <w:t>8.2 保密</w:t>
      </w:r>
    </w:p>
    <w:p w14:paraId="1616260F">
      <w:pPr>
        <w:spacing w:before="78" w:beforeLines="25" w:line="480" w:lineRule="exact"/>
        <w:ind w:firstLine="560"/>
        <w:rPr>
          <w:rFonts w:ascii="宋体" w:hAnsi="宋体" w:cs="宋体"/>
          <w:color w:val="000000"/>
          <w:sz w:val="28"/>
          <w:szCs w:val="28"/>
        </w:rPr>
      </w:pPr>
      <w:r>
        <w:rPr>
          <w:rFonts w:hint="eastAsia" w:ascii="宋体" w:hAnsi="宋体" w:cs="宋体"/>
          <w:color w:val="000000"/>
          <w:sz w:val="28"/>
          <w:szCs w:val="28"/>
        </w:rPr>
        <w:t>参与采购活动的各方应对比选文件、参选文件中的商业和技术等秘密保密，违反者应对由此造成的后果承担法律责任。</w:t>
      </w:r>
    </w:p>
    <w:p w14:paraId="6ABEC8F1">
      <w:pPr>
        <w:spacing w:before="78" w:beforeLines="25" w:line="480" w:lineRule="exact"/>
        <w:ind w:firstLine="560"/>
        <w:rPr>
          <w:rFonts w:ascii="宋体" w:hAnsi="宋体" w:cs="宋体"/>
          <w:color w:val="000000"/>
          <w:sz w:val="28"/>
          <w:szCs w:val="28"/>
        </w:rPr>
      </w:pPr>
      <w:r>
        <w:rPr>
          <w:rFonts w:hint="eastAsia" w:ascii="宋体" w:hAnsi="宋体" w:cs="宋体"/>
          <w:color w:val="000000"/>
          <w:sz w:val="28"/>
          <w:szCs w:val="28"/>
        </w:rPr>
        <w:t>8.3 踏勘现场</w:t>
      </w:r>
    </w:p>
    <w:p w14:paraId="342FA7EF">
      <w:pPr>
        <w:spacing w:before="78" w:beforeLines="25" w:line="480" w:lineRule="exact"/>
        <w:ind w:firstLine="560"/>
        <w:rPr>
          <w:rFonts w:ascii="宋体" w:hAnsi="宋体" w:cs="宋体"/>
          <w:color w:val="000000"/>
          <w:sz w:val="28"/>
          <w:szCs w:val="28"/>
        </w:rPr>
      </w:pPr>
      <w:r>
        <w:rPr>
          <w:rFonts w:hint="eastAsia" w:ascii="宋体" w:hAnsi="宋体" w:cs="宋体"/>
          <w:color w:val="000000"/>
          <w:sz w:val="28"/>
          <w:szCs w:val="28"/>
        </w:rPr>
        <w:t>8.3.1 踏勘现场安排：见参选人须知前附表。</w:t>
      </w:r>
    </w:p>
    <w:p w14:paraId="234A4242">
      <w:pPr>
        <w:spacing w:before="78" w:beforeLines="25" w:line="480" w:lineRule="exact"/>
        <w:ind w:firstLine="560"/>
        <w:rPr>
          <w:rFonts w:ascii="宋体" w:hAnsi="宋体" w:cs="宋体"/>
          <w:color w:val="000000"/>
          <w:sz w:val="28"/>
          <w:szCs w:val="28"/>
        </w:rPr>
      </w:pPr>
      <w:r>
        <w:rPr>
          <w:rFonts w:hint="eastAsia" w:ascii="宋体" w:hAnsi="宋体" w:cs="宋体"/>
          <w:color w:val="000000"/>
          <w:sz w:val="28"/>
          <w:szCs w:val="28"/>
        </w:rPr>
        <w:t>8.3.2 参选人应自行负责在踏勘现场的安全。</w:t>
      </w:r>
    </w:p>
    <w:p w14:paraId="72DCADEC">
      <w:pPr>
        <w:spacing w:before="78" w:beforeLines="25" w:line="480" w:lineRule="exact"/>
        <w:ind w:firstLine="560" w:firstLineChars="200"/>
        <w:rPr>
          <w:rFonts w:ascii="宋体" w:hAnsi="宋体" w:cs="宋体"/>
          <w:color w:val="000000"/>
          <w:sz w:val="28"/>
          <w:szCs w:val="28"/>
        </w:rPr>
      </w:pPr>
      <w:r>
        <w:rPr>
          <w:rFonts w:hint="eastAsia" w:ascii="宋体" w:hAnsi="宋体" w:cs="宋体"/>
          <w:color w:val="000000"/>
          <w:sz w:val="28"/>
          <w:szCs w:val="28"/>
        </w:rPr>
        <w:t>8.4 分包：见参选人须知前附表。</w:t>
      </w:r>
    </w:p>
    <w:p w14:paraId="17092FAC">
      <w:pPr>
        <w:spacing w:before="78" w:beforeLines="25" w:line="480" w:lineRule="exact"/>
        <w:ind w:firstLine="560" w:firstLineChars="200"/>
        <w:rPr>
          <w:rFonts w:ascii="宋体" w:hAnsi="宋体" w:cs="宋体"/>
          <w:color w:val="000000"/>
          <w:sz w:val="28"/>
          <w:szCs w:val="28"/>
        </w:rPr>
      </w:pPr>
      <w:r>
        <w:rPr>
          <w:rFonts w:hint="eastAsia" w:ascii="宋体" w:hAnsi="宋体" w:cs="宋体"/>
          <w:color w:val="000000"/>
          <w:sz w:val="28"/>
          <w:szCs w:val="28"/>
        </w:rPr>
        <w:t>8.5 比选文件所称的“以上”、“以下”、“以内”、“届满”，包括本数；所称的“不满”、“超过”、“以外”，不包括本数。</w:t>
      </w:r>
    </w:p>
    <w:p w14:paraId="5676938E">
      <w:pPr>
        <w:numPr>
          <w:ilvl w:val="1"/>
          <w:numId w:val="6"/>
        </w:numPr>
        <w:spacing w:before="78" w:beforeLines="25" w:line="480" w:lineRule="exact"/>
        <w:rPr>
          <w:rFonts w:ascii="宋体" w:hAnsi="宋体" w:cs="宋体"/>
          <w:color w:val="000000"/>
          <w:sz w:val="28"/>
          <w:szCs w:val="28"/>
        </w:rPr>
      </w:pPr>
      <w:r>
        <w:rPr>
          <w:rFonts w:hint="eastAsia" w:ascii="宋体" w:hAnsi="宋体" w:cs="宋体"/>
          <w:color w:val="000000"/>
          <w:sz w:val="28"/>
          <w:szCs w:val="28"/>
        </w:rPr>
        <w:t>本比选文件由比选人负责解释。</w:t>
      </w:r>
    </w:p>
    <w:p w14:paraId="1E077FA9">
      <w:pPr>
        <w:spacing w:before="78" w:beforeLines="25" w:line="480" w:lineRule="exact"/>
        <w:ind w:firstLine="560" w:firstLineChars="200"/>
        <w:rPr>
          <w:rFonts w:ascii="宋体" w:hAnsi="宋体" w:cs="宋体"/>
          <w:color w:val="000000"/>
          <w:sz w:val="28"/>
          <w:szCs w:val="28"/>
        </w:rPr>
      </w:pPr>
    </w:p>
    <w:p w14:paraId="20B93E67">
      <w:pPr>
        <w:spacing w:before="78" w:beforeLines="25" w:line="480" w:lineRule="exact"/>
        <w:rPr>
          <w:rFonts w:ascii="宋体" w:hAnsi="宋体" w:cs="宋体"/>
          <w:color w:val="000000"/>
          <w:sz w:val="28"/>
          <w:szCs w:val="28"/>
        </w:rPr>
        <w:sectPr>
          <w:pgSz w:w="11906" w:h="16838"/>
          <w:pgMar w:top="1247" w:right="1247" w:bottom="1247" w:left="1247" w:header="851" w:footer="992" w:gutter="0"/>
          <w:cols w:space="720" w:num="1"/>
          <w:docGrid w:type="lines" w:linePitch="312" w:charSpace="0"/>
        </w:sectPr>
      </w:pPr>
    </w:p>
    <w:bookmarkEnd w:id="6"/>
    <w:p w14:paraId="7D9BBE3F">
      <w:pPr>
        <w:pStyle w:val="3"/>
        <w:adjustRightInd w:val="0"/>
        <w:snapToGrid w:val="0"/>
        <w:spacing w:before="78" w:beforeLines="25" w:after="0" w:line="360" w:lineRule="auto"/>
        <w:jc w:val="center"/>
        <w:rPr>
          <w:rFonts w:ascii="宋体" w:hAnsi="宋体" w:cs="宋体"/>
          <w:color w:val="000000"/>
        </w:rPr>
      </w:pPr>
      <w:bookmarkStart w:id="10" w:name="_Toc195715577"/>
      <w:bookmarkStart w:id="11" w:name="_Hlk54269342"/>
      <w:r>
        <w:rPr>
          <w:rFonts w:hint="eastAsia" w:ascii="宋体" w:hAnsi="宋体" w:cs="宋体"/>
          <w:color w:val="000000"/>
        </w:rPr>
        <w:t>第三章 报价说明</w:t>
      </w:r>
      <w:bookmarkEnd w:id="10"/>
    </w:p>
    <w:p w14:paraId="5ADE6601"/>
    <w:p w14:paraId="20FC1C97">
      <w:pPr>
        <w:adjustRightInd/>
        <w:spacing w:before="78" w:beforeLines="25" w:line="360" w:lineRule="auto"/>
        <w:jc w:val="left"/>
        <w:textAlignment w:val="auto"/>
        <w:rPr>
          <w:rFonts w:ascii="仿宋_GB2312" w:hAnsi="仿宋_GB2312" w:eastAsia="仿宋_GB2312" w:cs="仿宋_GB2312"/>
          <w:sz w:val="28"/>
          <w:szCs w:val="28"/>
        </w:rPr>
      </w:pPr>
      <w:r>
        <w:rPr>
          <w:rFonts w:hint="eastAsia" w:ascii="仿宋_GB2312" w:hAnsi="仿宋_GB2312" w:eastAsia="仿宋_GB2312" w:cs="仿宋_GB2312"/>
          <w:bCs/>
          <w:sz w:val="28"/>
          <w:szCs w:val="28"/>
        </w:rPr>
        <w:t>南水项目结算审核</w:t>
      </w:r>
      <w:r>
        <w:rPr>
          <w:rFonts w:hint="eastAsia" w:ascii="仿宋_GB2312" w:hAnsi="仿宋_GB2312" w:eastAsia="仿宋_GB2312" w:cs="仿宋_GB2312"/>
          <w:sz w:val="28"/>
          <w:szCs w:val="28"/>
        </w:rPr>
        <w:t>服务采购为下表中“工程结算审核”服务，参选人必须对该服务进行报价，确定服务费整体下浮率。南水项目工程总造价暂估为</w:t>
      </w:r>
      <w:r>
        <w:rPr>
          <w:rFonts w:eastAsia="仿宋_GB2312"/>
          <w:sz w:val="28"/>
          <w:szCs w:val="28"/>
        </w:rPr>
        <w:t>¥</w:t>
      </w:r>
      <w:r>
        <w:rPr>
          <w:rFonts w:ascii="仿宋_GB2312" w:hAnsi="仿宋_GB2312" w:eastAsia="仿宋_GB2312" w:cs="仿宋_GB2312"/>
          <w:sz w:val="28"/>
          <w:szCs w:val="28"/>
        </w:rPr>
        <w:t>25000</w:t>
      </w:r>
      <w:r>
        <w:rPr>
          <w:rFonts w:hint="eastAsia" w:ascii="仿宋_GB2312" w:hAnsi="仿宋_GB2312" w:eastAsia="仿宋_GB2312" w:cs="仿宋_GB2312"/>
          <w:sz w:val="28"/>
          <w:szCs w:val="28"/>
        </w:rPr>
        <w:t>万元，以“按送审工程造价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确定工程计费基数，具体如下：</w:t>
      </w:r>
    </w:p>
    <w:p w14:paraId="02E199BC">
      <w:pPr>
        <w:pStyle w:val="15"/>
        <w:spacing w:before="0" w:beforeAutospacing="0" w:after="0" w:afterAutospacing="0" w:line="600" w:lineRule="exact"/>
        <w:jc w:val="center"/>
        <w:rPr>
          <w:rFonts w:ascii="方正小标宋简体" w:hAnsi="仿宋" w:eastAsia="方正小标宋简体"/>
          <w:bCs/>
          <w:sz w:val="36"/>
          <w:szCs w:val="36"/>
        </w:rPr>
      </w:pPr>
      <w:r>
        <w:rPr>
          <w:rFonts w:hint="eastAsia" w:ascii="方正小标宋简体" w:hAnsi="仿宋" w:eastAsia="方正小标宋简体"/>
          <w:bCs/>
          <w:sz w:val="36"/>
          <w:szCs w:val="36"/>
        </w:rPr>
        <w:t>福建省建设工程造价咨询服务收费指导价</w:t>
      </w:r>
    </w:p>
    <w:p w14:paraId="23D382B6">
      <w:pPr>
        <w:widowControl/>
        <w:shd w:val="clear" w:color="auto" w:fill="FFFFFF"/>
        <w:spacing w:line="450" w:lineRule="atLeast"/>
        <w:ind w:right="92" w:rightChars="46"/>
        <w:jc w:val="center"/>
        <w:rPr>
          <w:rFonts w:ascii="宋体" w:hAnsi="宋体"/>
          <w:b/>
          <w:bCs/>
          <w:sz w:val="21"/>
          <w:szCs w:val="21"/>
        </w:rPr>
      </w:pPr>
      <w:r>
        <w:rPr>
          <w:rFonts w:hint="eastAsia" w:ascii="宋体" w:hAnsi="宋体"/>
          <w:b/>
          <w:bCs/>
        </w:rPr>
        <w:t xml:space="preserve"> </w:t>
      </w:r>
    </w:p>
    <w:tbl>
      <w:tblPr>
        <w:tblStyle w:val="16"/>
        <w:tblW w:w="1362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24"/>
        <w:gridCol w:w="852"/>
        <w:gridCol w:w="852"/>
        <w:gridCol w:w="1753"/>
        <w:gridCol w:w="1019"/>
        <w:gridCol w:w="1080"/>
        <w:gridCol w:w="1080"/>
        <w:gridCol w:w="1080"/>
        <w:gridCol w:w="1080"/>
        <w:gridCol w:w="1080"/>
        <w:gridCol w:w="1080"/>
        <w:gridCol w:w="864"/>
      </w:tblGrid>
      <w:tr w14:paraId="4D2E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76" w:type="dxa"/>
            <w:vMerge w:val="restart"/>
            <w:vAlign w:val="center"/>
          </w:tcPr>
          <w:p w14:paraId="044A498E">
            <w:pPr>
              <w:widowControl/>
              <w:spacing w:line="360" w:lineRule="exact"/>
              <w:jc w:val="center"/>
              <w:textAlignment w:val="center"/>
              <w:rPr>
                <w:szCs w:val="24"/>
              </w:rPr>
            </w:pPr>
            <w:r>
              <w:rPr>
                <w:szCs w:val="24"/>
              </w:rPr>
              <w:t>序号</w:t>
            </w:r>
          </w:p>
        </w:tc>
        <w:tc>
          <w:tcPr>
            <w:tcW w:w="2628" w:type="dxa"/>
            <w:gridSpan w:val="3"/>
            <w:vMerge w:val="restart"/>
            <w:vAlign w:val="center"/>
          </w:tcPr>
          <w:p w14:paraId="30F47101">
            <w:pPr>
              <w:widowControl/>
              <w:spacing w:line="360" w:lineRule="exact"/>
              <w:jc w:val="center"/>
              <w:textAlignment w:val="center"/>
              <w:rPr>
                <w:szCs w:val="24"/>
              </w:rPr>
            </w:pPr>
            <w:r>
              <w:rPr>
                <w:szCs w:val="24"/>
              </w:rPr>
              <w:t>咨询项目名称</w:t>
            </w:r>
          </w:p>
        </w:tc>
        <w:tc>
          <w:tcPr>
            <w:tcW w:w="1753" w:type="dxa"/>
            <w:vMerge w:val="restart"/>
            <w:vAlign w:val="center"/>
          </w:tcPr>
          <w:p w14:paraId="2C9FF17B">
            <w:pPr>
              <w:widowControl/>
              <w:spacing w:line="360" w:lineRule="exact"/>
              <w:jc w:val="center"/>
              <w:textAlignment w:val="center"/>
              <w:rPr>
                <w:szCs w:val="24"/>
              </w:rPr>
            </w:pPr>
            <w:r>
              <w:rPr>
                <w:szCs w:val="24"/>
              </w:rPr>
              <w:t>工作内容</w:t>
            </w:r>
          </w:p>
        </w:tc>
        <w:tc>
          <w:tcPr>
            <w:tcW w:w="1019" w:type="dxa"/>
            <w:vMerge w:val="restart"/>
            <w:vAlign w:val="center"/>
          </w:tcPr>
          <w:p w14:paraId="0EFFC56B">
            <w:pPr>
              <w:widowControl/>
              <w:spacing w:line="360" w:lineRule="exact"/>
              <w:jc w:val="center"/>
              <w:textAlignment w:val="center"/>
              <w:rPr>
                <w:szCs w:val="24"/>
              </w:rPr>
            </w:pPr>
            <w:r>
              <w:rPr>
                <w:szCs w:val="24"/>
              </w:rPr>
              <w:t>计费基数</w:t>
            </w:r>
          </w:p>
        </w:tc>
        <w:tc>
          <w:tcPr>
            <w:tcW w:w="7344" w:type="dxa"/>
            <w:gridSpan w:val="7"/>
            <w:vAlign w:val="center"/>
          </w:tcPr>
          <w:p w14:paraId="05454329">
            <w:pPr>
              <w:widowControl/>
              <w:spacing w:line="360" w:lineRule="exact"/>
              <w:jc w:val="center"/>
              <w:textAlignment w:val="center"/>
              <w:rPr>
                <w:szCs w:val="24"/>
              </w:rPr>
            </w:pPr>
            <w:r>
              <w:rPr>
                <w:szCs w:val="24"/>
              </w:rPr>
              <w:t>费率（单位：‰）</w:t>
            </w:r>
          </w:p>
        </w:tc>
      </w:tr>
      <w:tr w14:paraId="661B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6" w:type="dxa"/>
            <w:vMerge w:val="continue"/>
            <w:vAlign w:val="center"/>
          </w:tcPr>
          <w:p w14:paraId="0057BBA0">
            <w:pPr>
              <w:widowControl/>
              <w:spacing w:line="360" w:lineRule="exact"/>
              <w:jc w:val="left"/>
              <w:rPr>
                <w:szCs w:val="24"/>
              </w:rPr>
            </w:pPr>
          </w:p>
        </w:tc>
        <w:tc>
          <w:tcPr>
            <w:tcW w:w="2628" w:type="dxa"/>
            <w:gridSpan w:val="3"/>
            <w:vMerge w:val="continue"/>
            <w:vAlign w:val="center"/>
          </w:tcPr>
          <w:p w14:paraId="40C5AAC3">
            <w:pPr>
              <w:widowControl/>
              <w:spacing w:line="360" w:lineRule="exact"/>
              <w:jc w:val="left"/>
              <w:rPr>
                <w:szCs w:val="24"/>
              </w:rPr>
            </w:pPr>
          </w:p>
        </w:tc>
        <w:tc>
          <w:tcPr>
            <w:tcW w:w="1753" w:type="dxa"/>
            <w:vMerge w:val="continue"/>
            <w:vAlign w:val="center"/>
          </w:tcPr>
          <w:p w14:paraId="7A34D92C">
            <w:pPr>
              <w:widowControl/>
              <w:spacing w:line="360" w:lineRule="exact"/>
              <w:jc w:val="left"/>
              <w:rPr>
                <w:szCs w:val="24"/>
              </w:rPr>
            </w:pPr>
          </w:p>
        </w:tc>
        <w:tc>
          <w:tcPr>
            <w:tcW w:w="1019" w:type="dxa"/>
            <w:vMerge w:val="continue"/>
            <w:vAlign w:val="center"/>
          </w:tcPr>
          <w:p w14:paraId="587C6F82">
            <w:pPr>
              <w:widowControl/>
              <w:spacing w:line="360" w:lineRule="exact"/>
              <w:jc w:val="left"/>
              <w:rPr>
                <w:szCs w:val="24"/>
              </w:rPr>
            </w:pPr>
          </w:p>
        </w:tc>
        <w:tc>
          <w:tcPr>
            <w:tcW w:w="1080" w:type="dxa"/>
            <w:vAlign w:val="center"/>
          </w:tcPr>
          <w:p w14:paraId="38CEB840">
            <w:pPr>
              <w:widowControl/>
              <w:spacing w:line="360" w:lineRule="exact"/>
              <w:jc w:val="center"/>
              <w:textAlignment w:val="center"/>
              <w:rPr>
                <w:szCs w:val="24"/>
              </w:rPr>
            </w:pPr>
            <w:r>
              <w:rPr>
                <w:szCs w:val="24"/>
              </w:rPr>
              <w:t>500万元以下（含500万元）</w:t>
            </w:r>
          </w:p>
        </w:tc>
        <w:tc>
          <w:tcPr>
            <w:tcW w:w="1080" w:type="dxa"/>
            <w:vAlign w:val="center"/>
          </w:tcPr>
          <w:p w14:paraId="6D7F49E9">
            <w:pPr>
              <w:widowControl/>
              <w:spacing w:line="360" w:lineRule="exact"/>
              <w:jc w:val="center"/>
              <w:textAlignment w:val="center"/>
              <w:rPr>
                <w:szCs w:val="24"/>
              </w:rPr>
            </w:pPr>
            <w:r>
              <w:rPr>
                <w:szCs w:val="24"/>
              </w:rPr>
              <w:t>500-1000万元（含1000万元）</w:t>
            </w:r>
          </w:p>
        </w:tc>
        <w:tc>
          <w:tcPr>
            <w:tcW w:w="1080" w:type="dxa"/>
            <w:vAlign w:val="center"/>
          </w:tcPr>
          <w:p w14:paraId="4743679B">
            <w:pPr>
              <w:widowControl/>
              <w:spacing w:line="360" w:lineRule="exact"/>
              <w:jc w:val="center"/>
              <w:textAlignment w:val="center"/>
              <w:rPr>
                <w:szCs w:val="24"/>
              </w:rPr>
            </w:pPr>
            <w:r>
              <w:rPr>
                <w:szCs w:val="24"/>
              </w:rPr>
              <w:t>1000-5000万元（含5000万元）</w:t>
            </w:r>
          </w:p>
        </w:tc>
        <w:tc>
          <w:tcPr>
            <w:tcW w:w="1080" w:type="dxa"/>
            <w:vAlign w:val="center"/>
          </w:tcPr>
          <w:p w14:paraId="7FEA77CD">
            <w:pPr>
              <w:widowControl/>
              <w:spacing w:line="360" w:lineRule="exact"/>
              <w:jc w:val="center"/>
              <w:textAlignment w:val="center"/>
              <w:rPr>
                <w:szCs w:val="24"/>
              </w:rPr>
            </w:pPr>
            <w:r>
              <w:rPr>
                <w:szCs w:val="24"/>
              </w:rPr>
              <w:t>5000万元-1亿元（含1亿元）</w:t>
            </w:r>
          </w:p>
        </w:tc>
        <w:tc>
          <w:tcPr>
            <w:tcW w:w="1080" w:type="dxa"/>
            <w:vAlign w:val="center"/>
          </w:tcPr>
          <w:p w14:paraId="6102F326">
            <w:pPr>
              <w:widowControl/>
              <w:spacing w:line="360" w:lineRule="exact"/>
              <w:jc w:val="center"/>
              <w:textAlignment w:val="center"/>
              <w:rPr>
                <w:szCs w:val="24"/>
              </w:rPr>
            </w:pPr>
            <w:r>
              <w:rPr>
                <w:szCs w:val="24"/>
              </w:rPr>
              <w:t>1-3亿元（含3亿元）</w:t>
            </w:r>
          </w:p>
        </w:tc>
        <w:tc>
          <w:tcPr>
            <w:tcW w:w="1080" w:type="dxa"/>
            <w:vAlign w:val="center"/>
          </w:tcPr>
          <w:p w14:paraId="4936E66D">
            <w:pPr>
              <w:widowControl/>
              <w:spacing w:line="360" w:lineRule="exact"/>
              <w:jc w:val="center"/>
              <w:textAlignment w:val="center"/>
              <w:rPr>
                <w:szCs w:val="24"/>
              </w:rPr>
            </w:pPr>
            <w:r>
              <w:rPr>
                <w:szCs w:val="24"/>
              </w:rPr>
              <w:t>3-5亿元（含5亿元）</w:t>
            </w:r>
          </w:p>
        </w:tc>
        <w:tc>
          <w:tcPr>
            <w:tcW w:w="864" w:type="dxa"/>
            <w:vAlign w:val="center"/>
          </w:tcPr>
          <w:p w14:paraId="5A32B378">
            <w:pPr>
              <w:widowControl/>
              <w:spacing w:line="360" w:lineRule="exact"/>
              <w:jc w:val="center"/>
              <w:textAlignment w:val="center"/>
              <w:rPr>
                <w:szCs w:val="24"/>
              </w:rPr>
            </w:pPr>
            <w:r>
              <w:rPr>
                <w:szCs w:val="24"/>
              </w:rPr>
              <w:t>5亿元以上</w:t>
            </w:r>
          </w:p>
        </w:tc>
      </w:tr>
      <w:tr w14:paraId="51E8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vAlign w:val="center"/>
          </w:tcPr>
          <w:p w14:paraId="5981F65A">
            <w:pPr>
              <w:widowControl/>
              <w:spacing w:line="360" w:lineRule="exact"/>
              <w:jc w:val="center"/>
              <w:textAlignment w:val="center"/>
              <w:rPr>
                <w:szCs w:val="24"/>
              </w:rPr>
            </w:pPr>
            <w:r>
              <w:rPr>
                <w:szCs w:val="24"/>
              </w:rPr>
              <w:t>1</w:t>
            </w:r>
          </w:p>
        </w:tc>
        <w:tc>
          <w:tcPr>
            <w:tcW w:w="2628" w:type="dxa"/>
            <w:gridSpan w:val="3"/>
            <w:vAlign w:val="center"/>
          </w:tcPr>
          <w:p w14:paraId="69D4C3D1">
            <w:pPr>
              <w:widowControl/>
              <w:spacing w:line="360" w:lineRule="exact"/>
              <w:jc w:val="center"/>
              <w:textAlignment w:val="center"/>
              <w:rPr>
                <w:szCs w:val="24"/>
              </w:rPr>
            </w:pPr>
            <w:r>
              <w:rPr>
                <w:szCs w:val="24"/>
              </w:rPr>
              <w:t>投资估算编制或审核</w:t>
            </w:r>
          </w:p>
        </w:tc>
        <w:tc>
          <w:tcPr>
            <w:tcW w:w="1753" w:type="dxa"/>
            <w:vAlign w:val="center"/>
          </w:tcPr>
          <w:p w14:paraId="22692310">
            <w:pPr>
              <w:widowControl/>
              <w:spacing w:line="360" w:lineRule="exact"/>
              <w:jc w:val="center"/>
              <w:textAlignment w:val="center"/>
              <w:rPr>
                <w:szCs w:val="24"/>
              </w:rPr>
            </w:pPr>
            <w:r>
              <w:rPr>
                <w:szCs w:val="24"/>
              </w:rPr>
              <w:t>依据可行性研究方案编制或审核投资估算</w:t>
            </w:r>
          </w:p>
        </w:tc>
        <w:tc>
          <w:tcPr>
            <w:tcW w:w="1019" w:type="dxa"/>
            <w:vAlign w:val="center"/>
          </w:tcPr>
          <w:p w14:paraId="3672D323">
            <w:pPr>
              <w:widowControl/>
              <w:spacing w:line="360" w:lineRule="exact"/>
              <w:jc w:val="center"/>
              <w:textAlignment w:val="center"/>
              <w:rPr>
                <w:szCs w:val="24"/>
              </w:rPr>
            </w:pPr>
            <w:r>
              <w:rPr>
                <w:szCs w:val="24"/>
              </w:rPr>
              <w:t>投资总额</w:t>
            </w:r>
          </w:p>
        </w:tc>
        <w:tc>
          <w:tcPr>
            <w:tcW w:w="1080" w:type="dxa"/>
            <w:vAlign w:val="center"/>
          </w:tcPr>
          <w:p w14:paraId="6E1AB3A3">
            <w:pPr>
              <w:widowControl/>
              <w:spacing w:line="360" w:lineRule="exact"/>
              <w:jc w:val="center"/>
              <w:textAlignment w:val="center"/>
              <w:rPr>
                <w:szCs w:val="24"/>
              </w:rPr>
            </w:pPr>
            <w:r>
              <w:rPr>
                <w:szCs w:val="24"/>
              </w:rPr>
              <w:t>0.8</w:t>
            </w:r>
          </w:p>
        </w:tc>
        <w:tc>
          <w:tcPr>
            <w:tcW w:w="1080" w:type="dxa"/>
            <w:vAlign w:val="center"/>
          </w:tcPr>
          <w:p w14:paraId="116A70D3">
            <w:pPr>
              <w:widowControl/>
              <w:spacing w:line="360" w:lineRule="exact"/>
              <w:jc w:val="center"/>
              <w:textAlignment w:val="center"/>
              <w:rPr>
                <w:szCs w:val="24"/>
              </w:rPr>
            </w:pPr>
            <w:r>
              <w:rPr>
                <w:szCs w:val="24"/>
              </w:rPr>
              <w:t>0.6</w:t>
            </w:r>
          </w:p>
        </w:tc>
        <w:tc>
          <w:tcPr>
            <w:tcW w:w="1080" w:type="dxa"/>
            <w:vAlign w:val="center"/>
          </w:tcPr>
          <w:p w14:paraId="3B7704D3">
            <w:pPr>
              <w:widowControl/>
              <w:spacing w:line="360" w:lineRule="exact"/>
              <w:jc w:val="center"/>
              <w:textAlignment w:val="center"/>
              <w:rPr>
                <w:szCs w:val="24"/>
              </w:rPr>
            </w:pPr>
            <w:r>
              <w:rPr>
                <w:szCs w:val="24"/>
              </w:rPr>
              <w:t>0.4</w:t>
            </w:r>
          </w:p>
        </w:tc>
        <w:tc>
          <w:tcPr>
            <w:tcW w:w="1080" w:type="dxa"/>
            <w:vAlign w:val="center"/>
          </w:tcPr>
          <w:p w14:paraId="6000F901">
            <w:pPr>
              <w:widowControl/>
              <w:spacing w:line="360" w:lineRule="exact"/>
              <w:jc w:val="center"/>
              <w:textAlignment w:val="center"/>
              <w:rPr>
                <w:szCs w:val="24"/>
              </w:rPr>
            </w:pPr>
            <w:r>
              <w:rPr>
                <w:szCs w:val="24"/>
              </w:rPr>
              <w:t>0.2</w:t>
            </w:r>
          </w:p>
        </w:tc>
        <w:tc>
          <w:tcPr>
            <w:tcW w:w="1080" w:type="dxa"/>
            <w:vAlign w:val="center"/>
          </w:tcPr>
          <w:p w14:paraId="205D79DA">
            <w:pPr>
              <w:widowControl/>
              <w:spacing w:line="360" w:lineRule="exact"/>
              <w:jc w:val="center"/>
              <w:textAlignment w:val="center"/>
              <w:rPr>
                <w:szCs w:val="24"/>
              </w:rPr>
            </w:pPr>
            <w:r>
              <w:rPr>
                <w:szCs w:val="24"/>
              </w:rPr>
              <w:t>0.2</w:t>
            </w:r>
          </w:p>
        </w:tc>
        <w:tc>
          <w:tcPr>
            <w:tcW w:w="1080" w:type="dxa"/>
            <w:vAlign w:val="center"/>
          </w:tcPr>
          <w:p w14:paraId="3D18558B">
            <w:pPr>
              <w:widowControl/>
              <w:spacing w:line="360" w:lineRule="exact"/>
              <w:jc w:val="center"/>
              <w:textAlignment w:val="center"/>
              <w:rPr>
                <w:szCs w:val="24"/>
              </w:rPr>
            </w:pPr>
            <w:r>
              <w:rPr>
                <w:szCs w:val="24"/>
              </w:rPr>
              <w:t>0.2</w:t>
            </w:r>
          </w:p>
        </w:tc>
        <w:tc>
          <w:tcPr>
            <w:tcW w:w="864" w:type="dxa"/>
            <w:vAlign w:val="center"/>
          </w:tcPr>
          <w:p w14:paraId="69969BEC">
            <w:pPr>
              <w:widowControl/>
              <w:spacing w:line="360" w:lineRule="exact"/>
              <w:jc w:val="center"/>
              <w:textAlignment w:val="center"/>
              <w:rPr>
                <w:szCs w:val="24"/>
              </w:rPr>
            </w:pPr>
            <w:r>
              <w:rPr>
                <w:szCs w:val="24"/>
              </w:rPr>
              <w:t>0.2</w:t>
            </w:r>
          </w:p>
        </w:tc>
      </w:tr>
      <w:tr w14:paraId="180A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6" w:type="dxa"/>
            <w:vAlign w:val="center"/>
          </w:tcPr>
          <w:p w14:paraId="623D1307">
            <w:pPr>
              <w:widowControl/>
              <w:spacing w:line="360" w:lineRule="exact"/>
              <w:jc w:val="center"/>
              <w:textAlignment w:val="center"/>
              <w:rPr>
                <w:szCs w:val="24"/>
              </w:rPr>
            </w:pPr>
            <w:r>
              <w:rPr>
                <w:szCs w:val="24"/>
              </w:rPr>
              <w:t>2</w:t>
            </w:r>
          </w:p>
        </w:tc>
        <w:tc>
          <w:tcPr>
            <w:tcW w:w="2628" w:type="dxa"/>
            <w:gridSpan w:val="3"/>
            <w:vAlign w:val="center"/>
          </w:tcPr>
          <w:p w14:paraId="5C0FDA58">
            <w:pPr>
              <w:widowControl/>
              <w:spacing w:line="360" w:lineRule="exact"/>
              <w:jc w:val="center"/>
              <w:textAlignment w:val="center"/>
              <w:rPr>
                <w:szCs w:val="24"/>
              </w:rPr>
            </w:pPr>
            <w:r>
              <w:rPr>
                <w:szCs w:val="24"/>
              </w:rPr>
              <w:t>方案比选</w:t>
            </w:r>
          </w:p>
        </w:tc>
        <w:tc>
          <w:tcPr>
            <w:tcW w:w="1753" w:type="dxa"/>
            <w:vAlign w:val="center"/>
          </w:tcPr>
          <w:p w14:paraId="673843E6">
            <w:pPr>
              <w:widowControl/>
              <w:spacing w:line="360" w:lineRule="exact"/>
              <w:jc w:val="center"/>
              <w:textAlignment w:val="center"/>
              <w:rPr>
                <w:szCs w:val="24"/>
              </w:rPr>
            </w:pPr>
            <w:r>
              <w:rPr>
                <w:szCs w:val="24"/>
              </w:rPr>
              <w:t>依据比选方案测算工程造价</w:t>
            </w:r>
          </w:p>
        </w:tc>
        <w:tc>
          <w:tcPr>
            <w:tcW w:w="1019" w:type="dxa"/>
            <w:vAlign w:val="center"/>
          </w:tcPr>
          <w:p w14:paraId="7491B7E7">
            <w:pPr>
              <w:widowControl/>
              <w:spacing w:line="360" w:lineRule="exact"/>
              <w:jc w:val="center"/>
              <w:textAlignment w:val="center"/>
              <w:rPr>
                <w:szCs w:val="24"/>
              </w:rPr>
            </w:pPr>
            <w:r>
              <w:rPr>
                <w:szCs w:val="24"/>
              </w:rPr>
              <w:t>各比选方案的工程造价之和</w:t>
            </w:r>
          </w:p>
        </w:tc>
        <w:tc>
          <w:tcPr>
            <w:tcW w:w="1080" w:type="dxa"/>
            <w:vAlign w:val="center"/>
          </w:tcPr>
          <w:p w14:paraId="15490199">
            <w:pPr>
              <w:widowControl/>
              <w:spacing w:line="360" w:lineRule="exact"/>
              <w:jc w:val="center"/>
              <w:textAlignment w:val="center"/>
              <w:rPr>
                <w:szCs w:val="24"/>
              </w:rPr>
            </w:pPr>
            <w:r>
              <w:rPr>
                <w:szCs w:val="24"/>
              </w:rPr>
              <w:t>1.5</w:t>
            </w:r>
          </w:p>
        </w:tc>
        <w:tc>
          <w:tcPr>
            <w:tcW w:w="1080" w:type="dxa"/>
            <w:vAlign w:val="center"/>
          </w:tcPr>
          <w:p w14:paraId="2CCEF49E">
            <w:pPr>
              <w:widowControl/>
              <w:spacing w:line="360" w:lineRule="exact"/>
              <w:jc w:val="center"/>
              <w:textAlignment w:val="center"/>
              <w:rPr>
                <w:szCs w:val="24"/>
              </w:rPr>
            </w:pPr>
            <w:r>
              <w:rPr>
                <w:szCs w:val="24"/>
              </w:rPr>
              <w:t>1.3</w:t>
            </w:r>
          </w:p>
        </w:tc>
        <w:tc>
          <w:tcPr>
            <w:tcW w:w="1080" w:type="dxa"/>
            <w:vAlign w:val="center"/>
          </w:tcPr>
          <w:p w14:paraId="1A8B276B">
            <w:pPr>
              <w:widowControl/>
              <w:spacing w:line="360" w:lineRule="exact"/>
              <w:jc w:val="center"/>
              <w:textAlignment w:val="center"/>
              <w:rPr>
                <w:szCs w:val="24"/>
              </w:rPr>
            </w:pPr>
            <w:r>
              <w:rPr>
                <w:szCs w:val="24"/>
              </w:rPr>
              <w:t>1.1</w:t>
            </w:r>
          </w:p>
        </w:tc>
        <w:tc>
          <w:tcPr>
            <w:tcW w:w="1080" w:type="dxa"/>
            <w:vAlign w:val="center"/>
          </w:tcPr>
          <w:p w14:paraId="6773FB6D">
            <w:pPr>
              <w:widowControl/>
              <w:spacing w:line="360" w:lineRule="exact"/>
              <w:jc w:val="center"/>
              <w:textAlignment w:val="center"/>
              <w:rPr>
                <w:szCs w:val="24"/>
              </w:rPr>
            </w:pPr>
            <w:r>
              <w:rPr>
                <w:szCs w:val="24"/>
              </w:rPr>
              <w:t>0.9</w:t>
            </w:r>
          </w:p>
        </w:tc>
        <w:tc>
          <w:tcPr>
            <w:tcW w:w="1080" w:type="dxa"/>
            <w:vAlign w:val="center"/>
          </w:tcPr>
          <w:p w14:paraId="67817058">
            <w:pPr>
              <w:widowControl/>
              <w:spacing w:line="360" w:lineRule="exact"/>
              <w:jc w:val="center"/>
              <w:textAlignment w:val="center"/>
              <w:rPr>
                <w:szCs w:val="24"/>
              </w:rPr>
            </w:pPr>
            <w:r>
              <w:rPr>
                <w:szCs w:val="24"/>
              </w:rPr>
              <w:t>0.7</w:t>
            </w:r>
          </w:p>
        </w:tc>
        <w:tc>
          <w:tcPr>
            <w:tcW w:w="1080" w:type="dxa"/>
            <w:vAlign w:val="center"/>
          </w:tcPr>
          <w:p w14:paraId="6BBFC173">
            <w:pPr>
              <w:widowControl/>
              <w:spacing w:line="360" w:lineRule="exact"/>
              <w:jc w:val="center"/>
              <w:textAlignment w:val="center"/>
              <w:rPr>
                <w:szCs w:val="24"/>
              </w:rPr>
            </w:pPr>
            <w:r>
              <w:rPr>
                <w:szCs w:val="24"/>
              </w:rPr>
              <w:t>0.5</w:t>
            </w:r>
          </w:p>
        </w:tc>
        <w:tc>
          <w:tcPr>
            <w:tcW w:w="864" w:type="dxa"/>
            <w:vAlign w:val="center"/>
          </w:tcPr>
          <w:p w14:paraId="366D3EAE">
            <w:pPr>
              <w:widowControl/>
              <w:spacing w:line="360" w:lineRule="exact"/>
              <w:jc w:val="center"/>
              <w:textAlignment w:val="center"/>
              <w:rPr>
                <w:szCs w:val="24"/>
              </w:rPr>
            </w:pPr>
            <w:r>
              <w:rPr>
                <w:szCs w:val="24"/>
              </w:rPr>
              <w:t>0.5</w:t>
            </w:r>
          </w:p>
        </w:tc>
      </w:tr>
      <w:tr w14:paraId="1D57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6" w:type="dxa"/>
            <w:vAlign w:val="center"/>
          </w:tcPr>
          <w:p w14:paraId="641A8953">
            <w:pPr>
              <w:widowControl/>
              <w:spacing w:line="360" w:lineRule="exact"/>
              <w:jc w:val="center"/>
              <w:textAlignment w:val="center"/>
              <w:rPr>
                <w:szCs w:val="24"/>
              </w:rPr>
            </w:pPr>
            <w:r>
              <w:rPr>
                <w:szCs w:val="24"/>
              </w:rPr>
              <w:t>3</w:t>
            </w:r>
          </w:p>
        </w:tc>
        <w:tc>
          <w:tcPr>
            <w:tcW w:w="2628" w:type="dxa"/>
            <w:gridSpan w:val="3"/>
            <w:vAlign w:val="center"/>
          </w:tcPr>
          <w:p w14:paraId="69131954">
            <w:pPr>
              <w:widowControl/>
              <w:spacing w:line="360" w:lineRule="exact"/>
              <w:jc w:val="center"/>
              <w:textAlignment w:val="center"/>
              <w:rPr>
                <w:szCs w:val="24"/>
              </w:rPr>
            </w:pPr>
            <w:r>
              <w:rPr>
                <w:szCs w:val="24"/>
              </w:rPr>
              <w:t>概算编制或审核</w:t>
            </w:r>
          </w:p>
        </w:tc>
        <w:tc>
          <w:tcPr>
            <w:tcW w:w="1753" w:type="dxa"/>
            <w:vAlign w:val="center"/>
          </w:tcPr>
          <w:p w14:paraId="1CBFA61A">
            <w:pPr>
              <w:widowControl/>
              <w:spacing w:line="360" w:lineRule="exact"/>
              <w:jc w:val="center"/>
              <w:textAlignment w:val="center"/>
              <w:rPr>
                <w:szCs w:val="24"/>
              </w:rPr>
            </w:pPr>
            <w:r>
              <w:rPr>
                <w:szCs w:val="24"/>
              </w:rPr>
              <w:t>依据初步设计资料编制或审核工程概算</w:t>
            </w:r>
          </w:p>
        </w:tc>
        <w:tc>
          <w:tcPr>
            <w:tcW w:w="1019" w:type="dxa"/>
            <w:vAlign w:val="center"/>
          </w:tcPr>
          <w:p w14:paraId="7F53ED36">
            <w:pPr>
              <w:widowControl/>
              <w:spacing w:line="360" w:lineRule="exact"/>
              <w:jc w:val="center"/>
              <w:textAlignment w:val="center"/>
              <w:rPr>
                <w:szCs w:val="24"/>
              </w:rPr>
            </w:pPr>
            <w:r>
              <w:rPr>
                <w:szCs w:val="24"/>
              </w:rPr>
              <w:t>概算金额</w:t>
            </w:r>
          </w:p>
        </w:tc>
        <w:tc>
          <w:tcPr>
            <w:tcW w:w="1080" w:type="dxa"/>
            <w:vAlign w:val="center"/>
          </w:tcPr>
          <w:p w14:paraId="51C0328B">
            <w:pPr>
              <w:widowControl/>
              <w:spacing w:line="360" w:lineRule="exact"/>
              <w:jc w:val="center"/>
              <w:textAlignment w:val="center"/>
              <w:rPr>
                <w:szCs w:val="24"/>
              </w:rPr>
            </w:pPr>
            <w:r>
              <w:rPr>
                <w:szCs w:val="24"/>
              </w:rPr>
              <w:t>1.5</w:t>
            </w:r>
          </w:p>
        </w:tc>
        <w:tc>
          <w:tcPr>
            <w:tcW w:w="1080" w:type="dxa"/>
            <w:vAlign w:val="center"/>
          </w:tcPr>
          <w:p w14:paraId="555FD723">
            <w:pPr>
              <w:widowControl/>
              <w:spacing w:line="360" w:lineRule="exact"/>
              <w:jc w:val="center"/>
              <w:textAlignment w:val="center"/>
              <w:rPr>
                <w:szCs w:val="24"/>
              </w:rPr>
            </w:pPr>
            <w:r>
              <w:rPr>
                <w:szCs w:val="24"/>
              </w:rPr>
              <w:t>1.3</w:t>
            </w:r>
          </w:p>
        </w:tc>
        <w:tc>
          <w:tcPr>
            <w:tcW w:w="1080" w:type="dxa"/>
            <w:vAlign w:val="center"/>
          </w:tcPr>
          <w:p w14:paraId="58CD2EFB">
            <w:pPr>
              <w:widowControl/>
              <w:spacing w:line="360" w:lineRule="exact"/>
              <w:jc w:val="center"/>
              <w:textAlignment w:val="center"/>
              <w:rPr>
                <w:szCs w:val="24"/>
              </w:rPr>
            </w:pPr>
            <w:r>
              <w:rPr>
                <w:szCs w:val="24"/>
              </w:rPr>
              <w:t>1.1</w:t>
            </w:r>
          </w:p>
        </w:tc>
        <w:tc>
          <w:tcPr>
            <w:tcW w:w="1080" w:type="dxa"/>
            <w:vAlign w:val="center"/>
          </w:tcPr>
          <w:p w14:paraId="52904825">
            <w:pPr>
              <w:widowControl/>
              <w:spacing w:line="360" w:lineRule="exact"/>
              <w:jc w:val="center"/>
              <w:textAlignment w:val="center"/>
              <w:rPr>
                <w:szCs w:val="24"/>
              </w:rPr>
            </w:pPr>
            <w:r>
              <w:rPr>
                <w:szCs w:val="24"/>
              </w:rPr>
              <w:t>0.9</w:t>
            </w:r>
          </w:p>
        </w:tc>
        <w:tc>
          <w:tcPr>
            <w:tcW w:w="1080" w:type="dxa"/>
            <w:vAlign w:val="center"/>
          </w:tcPr>
          <w:p w14:paraId="042CA20A">
            <w:pPr>
              <w:widowControl/>
              <w:spacing w:line="360" w:lineRule="exact"/>
              <w:jc w:val="center"/>
              <w:textAlignment w:val="center"/>
              <w:rPr>
                <w:szCs w:val="24"/>
              </w:rPr>
            </w:pPr>
            <w:r>
              <w:rPr>
                <w:szCs w:val="24"/>
              </w:rPr>
              <w:t>0.8</w:t>
            </w:r>
          </w:p>
        </w:tc>
        <w:tc>
          <w:tcPr>
            <w:tcW w:w="1080" w:type="dxa"/>
            <w:vAlign w:val="center"/>
          </w:tcPr>
          <w:p w14:paraId="3F511101">
            <w:pPr>
              <w:widowControl/>
              <w:spacing w:line="360" w:lineRule="exact"/>
              <w:jc w:val="center"/>
              <w:textAlignment w:val="center"/>
              <w:rPr>
                <w:szCs w:val="24"/>
              </w:rPr>
            </w:pPr>
            <w:r>
              <w:rPr>
                <w:szCs w:val="24"/>
              </w:rPr>
              <w:t>0.7</w:t>
            </w:r>
          </w:p>
        </w:tc>
        <w:tc>
          <w:tcPr>
            <w:tcW w:w="864" w:type="dxa"/>
            <w:vAlign w:val="center"/>
          </w:tcPr>
          <w:p w14:paraId="2406361F">
            <w:pPr>
              <w:widowControl/>
              <w:spacing w:line="360" w:lineRule="exact"/>
              <w:jc w:val="center"/>
              <w:textAlignment w:val="center"/>
              <w:rPr>
                <w:szCs w:val="24"/>
              </w:rPr>
            </w:pPr>
            <w:r>
              <w:rPr>
                <w:szCs w:val="24"/>
              </w:rPr>
              <w:t>0.6</w:t>
            </w:r>
          </w:p>
        </w:tc>
      </w:tr>
      <w:tr w14:paraId="426C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6" w:type="dxa"/>
            <w:vAlign w:val="center"/>
          </w:tcPr>
          <w:p w14:paraId="2E94A7B1">
            <w:pPr>
              <w:widowControl/>
              <w:spacing w:line="360" w:lineRule="exact"/>
              <w:jc w:val="center"/>
              <w:textAlignment w:val="center"/>
              <w:rPr>
                <w:szCs w:val="24"/>
              </w:rPr>
            </w:pPr>
            <w:r>
              <w:rPr>
                <w:szCs w:val="24"/>
              </w:rPr>
              <w:t>4</w:t>
            </w:r>
          </w:p>
        </w:tc>
        <w:tc>
          <w:tcPr>
            <w:tcW w:w="2628" w:type="dxa"/>
            <w:gridSpan w:val="3"/>
            <w:vAlign w:val="center"/>
          </w:tcPr>
          <w:p w14:paraId="17F205BF">
            <w:pPr>
              <w:widowControl/>
              <w:spacing w:line="360" w:lineRule="exact"/>
              <w:jc w:val="center"/>
              <w:textAlignment w:val="center"/>
              <w:rPr>
                <w:szCs w:val="24"/>
              </w:rPr>
            </w:pPr>
            <w:r>
              <w:rPr>
                <w:szCs w:val="24"/>
              </w:rPr>
              <w:t>模拟清单及其最高投标限价编制或审核</w:t>
            </w:r>
          </w:p>
        </w:tc>
        <w:tc>
          <w:tcPr>
            <w:tcW w:w="1753" w:type="dxa"/>
            <w:vAlign w:val="center"/>
          </w:tcPr>
          <w:p w14:paraId="3AD33F10">
            <w:pPr>
              <w:widowControl/>
              <w:spacing w:line="360" w:lineRule="exact"/>
              <w:jc w:val="center"/>
              <w:textAlignment w:val="center"/>
              <w:rPr>
                <w:szCs w:val="24"/>
              </w:rPr>
            </w:pPr>
            <w:r>
              <w:rPr>
                <w:szCs w:val="24"/>
              </w:rPr>
              <w:t>依据初步设计资料及发包人要求编制模拟清单及其最高投标限价</w:t>
            </w:r>
          </w:p>
        </w:tc>
        <w:tc>
          <w:tcPr>
            <w:tcW w:w="1019" w:type="dxa"/>
            <w:vAlign w:val="center"/>
          </w:tcPr>
          <w:p w14:paraId="55271803">
            <w:pPr>
              <w:widowControl/>
              <w:spacing w:line="360" w:lineRule="exact"/>
              <w:jc w:val="center"/>
              <w:textAlignment w:val="center"/>
              <w:rPr>
                <w:szCs w:val="24"/>
              </w:rPr>
            </w:pPr>
            <w:r>
              <w:rPr>
                <w:szCs w:val="24"/>
              </w:rPr>
              <w:t>最高投标限价</w:t>
            </w:r>
          </w:p>
        </w:tc>
        <w:tc>
          <w:tcPr>
            <w:tcW w:w="1080" w:type="dxa"/>
            <w:vAlign w:val="center"/>
          </w:tcPr>
          <w:p w14:paraId="57D104B4">
            <w:pPr>
              <w:widowControl/>
              <w:spacing w:line="360" w:lineRule="exact"/>
              <w:jc w:val="center"/>
              <w:textAlignment w:val="center"/>
              <w:rPr>
                <w:szCs w:val="24"/>
              </w:rPr>
            </w:pPr>
            <w:r>
              <w:rPr>
                <w:szCs w:val="24"/>
              </w:rPr>
              <w:t>4.5</w:t>
            </w:r>
          </w:p>
        </w:tc>
        <w:tc>
          <w:tcPr>
            <w:tcW w:w="1080" w:type="dxa"/>
            <w:vAlign w:val="center"/>
          </w:tcPr>
          <w:p w14:paraId="08AE5086">
            <w:pPr>
              <w:widowControl/>
              <w:spacing w:line="360" w:lineRule="exact"/>
              <w:jc w:val="center"/>
              <w:textAlignment w:val="center"/>
              <w:rPr>
                <w:szCs w:val="24"/>
              </w:rPr>
            </w:pPr>
            <w:r>
              <w:rPr>
                <w:szCs w:val="24"/>
              </w:rPr>
              <w:t>4</w:t>
            </w:r>
          </w:p>
        </w:tc>
        <w:tc>
          <w:tcPr>
            <w:tcW w:w="1080" w:type="dxa"/>
            <w:vAlign w:val="center"/>
          </w:tcPr>
          <w:p w14:paraId="2253E412">
            <w:pPr>
              <w:widowControl/>
              <w:spacing w:line="360" w:lineRule="exact"/>
              <w:jc w:val="center"/>
              <w:textAlignment w:val="center"/>
              <w:rPr>
                <w:szCs w:val="24"/>
              </w:rPr>
            </w:pPr>
            <w:r>
              <w:rPr>
                <w:szCs w:val="24"/>
              </w:rPr>
              <w:t>3.5</w:t>
            </w:r>
          </w:p>
        </w:tc>
        <w:tc>
          <w:tcPr>
            <w:tcW w:w="1080" w:type="dxa"/>
            <w:vAlign w:val="center"/>
          </w:tcPr>
          <w:p w14:paraId="076153A5">
            <w:pPr>
              <w:widowControl/>
              <w:spacing w:line="360" w:lineRule="exact"/>
              <w:jc w:val="center"/>
              <w:textAlignment w:val="center"/>
              <w:rPr>
                <w:szCs w:val="24"/>
              </w:rPr>
            </w:pPr>
            <w:r>
              <w:rPr>
                <w:szCs w:val="24"/>
              </w:rPr>
              <w:t>3</w:t>
            </w:r>
          </w:p>
        </w:tc>
        <w:tc>
          <w:tcPr>
            <w:tcW w:w="1080" w:type="dxa"/>
            <w:vAlign w:val="center"/>
          </w:tcPr>
          <w:p w14:paraId="3BD290E5">
            <w:pPr>
              <w:widowControl/>
              <w:spacing w:line="360" w:lineRule="exact"/>
              <w:jc w:val="center"/>
              <w:textAlignment w:val="center"/>
              <w:rPr>
                <w:szCs w:val="24"/>
              </w:rPr>
            </w:pPr>
            <w:r>
              <w:rPr>
                <w:szCs w:val="24"/>
              </w:rPr>
              <w:t>2.5</w:t>
            </w:r>
          </w:p>
        </w:tc>
        <w:tc>
          <w:tcPr>
            <w:tcW w:w="1080" w:type="dxa"/>
            <w:vAlign w:val="center"/>
          </w:tcPr>
          <w:p w14:paraId="180D84A0">
            <w:pPr>
              <w:widowControl/>
              <w:spacing w:line="360" w:lineRule="exact"/>
              <w:jc w:val="center"/>
              <w:textAlignment w:val="center"/>
              <w:rPr>
                <w:szCs w:val="24"/>
              </w:rPr>
            </w:pPr>
            <w:r>
              <w:rPr>
                <w:szCs w:val="24"/>
              </w:rPr>
              <w:t>2.3</w:t>
            </w:r>
          </w:p>
        </w:tc>
        <w:tc>
          <w:tcPr>
            <w:tcW w:w="864" w:type="dxa"/>
            <w:vAlign w:val="center"/>
          </w:tcPr>
          <w:p w14:paraId="59A5A306">
            <w:pPr>
              <w:widowControl/>
              <w:spacing w:line="360" w:lineRule="exact"/>
              <w:jc w:val="center"/>
              <w:textAlignment w:val="center"/>
              <w:rPr>
                <w:szCs w:val="24"/>
              </w:rPr>
            </w:pPr>
            <w:r>
              <w:rPr>
                <w:szCs w:val="24"/>
              </w:rPr>
              <w:t>2</w:t>
            </w:r>
          </w:p>
        </w:tc>
      </w:tr>
      <w:tr w14:paraId="073B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6" w:type="dxa"/>
            <w:vAlign w:val="center"/>
          </w:tcPr>
          <w:p w14:paraId="444EFCB6">
            <w:pPr>
              <w:widowControl/>
              <w:spacing w:line="360" w:lineRule="exact"/>
              <w:jc w:val="center"/>
              <w:textAlignment w:val="center"/>
              <w:rPr>
                <w:szCs w:val="24"/>
              </w:rPr>
            </w:pPr>
            <w:r>
              <w:rPr>
                <w:szCs w:val="24"/>
              </w:rPr>
              <w:t>5</w:t>
            </w:r>
          </w:p>
        </w:tc>
        <w:tc>
          <w:tcPr>
            <w:tcW w:w="2628" w:type="dxa"/>
            <w:gridSpan w:val="3"/>
            <w:vAlign w:val="center"/>
          </w:tcPr>
          <w:p w14:paraId="2541A776">
            <w:pPr>
              <w:widowControl/>
              <w:spacing w:line="360" w:lineRule="exact"/>
              <w:jc w:val="center"/>
              <w:textAlignment w:val="center"/>
              <w:rPr>
                <w:szCs w:val="24"/>
              </w:rPr>
            </w:pPr>
            <w:r>
              <w:rPr>
                <w:szCs w:val="24"/>
              </w:rPr>
              <w:t>最高投标限价（招标控制价）编制和审核</w:t>
            </w:r>
          </w:p>
        </w:tc>
        <w:tc>
          <w:tcPr>
            <w:tcW w:w="1753" w:type="dxa"/>
            <w:vAlign w:val="center"/>
          </w:tcPr>
          <w:p w14:paraId="62C22F6F">
            <w:pPr>
              <w:widowControl/>
              <w:spacing w:line="360" w:lineRule="exact"/>
              <w:jc w:val="center"/>
              <w:textAlignment w:val="center"/>
              <w:rPr>
                <w:szCs w:val="24"/>
              </w:rPr>
            </w:pPr>
            <w:r>
              <w:rPr>
                <w:szCs w:val="24"/>
              </w:rPr>
              <w:t>依据施工图纸和相关资料编制或审核最高投标限价（招标控制价）</w:t>
            </w:r>
          </w:p>
        </w:tc>
        <w:tc>
          <w:tcPr>
            <w:tcW w:w="1019" w:type="dxa"/>
            <w:vAlign w:val="center"/>
          </w:tcPr>
          <w:p w14:paraId="4EA29FCC">
            <w:pPr>
              <w:widowControl/>
              <w:spacing w:line="360" w:lineRule="exact"/>
              <w:jc w:val="center"/>
              <w:textAlignment w:val="center"/>
              <w:rPr>
                <w:szCs w:val="24"/>
              </w:rPr>
            </w:pPr>
            <w:r>
              <w:rPr>
                <w:szCs w:val="24"/>
              </w:rPr>
              <w:t>最高投标限价（招标控制价）</w:t>
            </w:r>
          </w:p>
        </w:tc>
        <w:tc>
          <w:tcPr>
            <w:tcW w:w="1080" w:type="dxa"/>
            <w:vAlign w:val="center"/>
          </w:tcPr>
          <w:p w14:paraId="4FD93338">
            <w:pPr>
              <w:widowControl/>
              <w:spacing w:line="360" w:lineRule="exact"/>
              <w:jc w:val="center"/>
              <w:textAlignment w:val="center"/>
              <w:rPr>
                <w:szCs w:val="24"/>
              </w:rPr>
            </w:pPr>
            <w:r>
              <w:rPr>
                <w:szCs w:val="24"/>
              </w:rPr>
              <w:t>5.3</w:t>
            </w:r>
          </w:p>
        </w:tc>
        <w:tc>
          <w:tcPr>
            <w:tcW w:w="1080" w:type="dxa"/>
            <w:vAlign w:val="center"/>
          </w:tcPr>
          <w:p w14:paraId="5A8ECA94">
            <w:pPr>
              <w:widowControl/>
              <w:spacing w:line="360" w:lineRule="exact"/>
              <w:jc w:val="center"/>
              <w:textAlignment w:val="center"/>
              <w:rPr>
                <w:szCs w:val="24"/>
              </w:rPr>
            </w:pPr>
            <w:r>
              <w:rPr>
                <w:szCs w:val="24"/>
              </w:rPr>
              <w:t>4.8</w:t>
            </w:r>
          </w:p>
        </w:tc>
        <w:tc>
          <w:tcPr>
            <w:tcW w:w="1080" w:type="dxa"/>
            <w:vAlign w:val="center"/>
          </w:tcPr>
          <w:p w14:paraId="32FE6470">
            <w:pPr>
              <w:widowControl/>
              <w:spacing w:line="360" w:lineRule="exact"/>
              <w:jc w:val="center"/>
              <w:textAlignment w:val="center"/>
              <w:rPr>
                <w:szCs w:val="24"/>
              </w:rPr>
            </w:pPr>
            <w:r>
              <w:rPr>
                <w:szCs w:val="24"/>
              </w:rPr>
              <w:t>4.5</w:t>
            </w:r>
          </w:p>
        </w:tc>
        <w:tc>
          <w:tcPr>
            <w:tcW w:w="1080" w:type="dxa"/>
            <w:vAlign w:val="center"/>
          </w:tcPr>
          <w:p w14:paraId="645FD9E7">
            <w:pPr>
              <w:widowControl/>
              <w:spacing w:line="360" w:lineRule="exact"/>
              <w:jc w:val="center"/>
              <w:textAlignment w:val="center"/>
              <w:rPr>
                <w:szCs w:val="24"/>
              </w:rPr>
            </w:pPr>
            <w:r>
              <w:rPr>
                <w:szCs w:val="24"/>
              </w:rPr>
              <w:t>4.3</w:t>
            </w:r>
          </w:p>
        </w:tc>
        <w:tc>
          <w:tcPr>
            <w:tcW w:w="1080" w:type="dxa"/>
            <w:vAlign w:val="center"/>
          </w:tcPr>
          <w:p w14:paraId="4C375C1E">
            <w:pPr>
              <w:widowControl/>
              <w:spacing w:line="360" w:lineRule="exact"/>
              <w:jc w:val="center"/>
              <w:textAlignment w:val="center"/>
              <w:rPr>
                <w:szCs w:val="24"/>
              </w:rPr>
            </w:pPr>
            <w:r>
              <w:rPr>
                <w:szCs w:val="24"/>
              </w:rPr>
              <w:t>4.0</w:t>
            </w:r>
          </w:p>
        </w:tc>
        <w:tc>
          <w:tcPr>
            <w:tcW w:w="1080" w:type="dxa"/>
            <w:vAlign w:val="center"/>
          </w:tcPr>
          <w:p w14:paraId="02D5C5A4">
            <w:pPr>
              <w:widowControl/>
              <w:spacing w:line="360" w:lineRule="exact"/>
              <w:jc w:val="center"/>
              <w:textAlignment w:val="center"/>
              <w:rPr>
                <w:szCs w:val="24"/>
              </w:rPr>
            </w:pPr>
            <w:r>
              <w:rPr>
                <w:szCs w:val="24"/>
              </w:rPr>
              <w:t>3.8</w:t>
            </w:r>
          </w:p>
        </w:tc>
        <w:tc>
          <w:tcPr>
            <w:tcW w:w="864" w:type="dxa"/>
            <w:vAlign w:val="center"/>
          </w:tcPr>
          <w:p w14:paraId="5E0BD6C7">
            <w:pPr>
              <w:widowControl/>
              <w:spacing w:line="360" w:lineRule="exact"/>
              <w:jc w:val="center"/>
              <w:textAlignment w:val="center"/>
              <w:rPr>
                <w:szCs w:val="24"/>
              </w:rPr>
            </w:pPr>
            <w:r>
              <w:rPr>
                <w:szCs w:val="24"/>
              </w:rPr>
              <w:t>3.5</w:t>
            </w:r>
          </w:p>
        </w:tc>
      </w:tr>
      <w:tr w14:paraId="2B2D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6" w:type="dxa"/>
            <w:vAlign w:val="center"/>
          </w:tcPr>
          <w:p w14:paraId="116894BB">
            <w:pPr>
              <w:widowControl/>
              <w:spacing w:line="360" w:lineRule="exact"/>
              <w:jc w:val="center"/>
              <w:textAlignment w:val="center"/>
              <w:rPr>
                <w:szCs w:val="24"/>
              </w:rPr>
            </w:pPr>
            <w:r>
              <w:rPr>
                <w:szCs w:val="24"/>
              </w:rPr>
              <w:t>6</w:t>
            </w:r>
          </w:p>
        </w:tc>
        <w:tc>
          <w:tcPr>
            <w:tcW w:w="2628" w:type="dxa"/>
            <w:gridSpan w:val="3"/>
            <w:vAlign w:val="center"/>
          </w:tcPr>
          <w:p w14:paraId="741E88B8">
            <w:pPr>
              <w:widowControl/>
              <w:spacing w:line="360" w:lineRule="exact"/>
              <w:jc w:val="center"/>
              <w:textAlignment w:val="center"/>
              <w:rPr>
                <w:szCs w:val="24"/>
              </w:rPr>
            </w:pPr>
            <w:r>
              <w:rPr>
                <w:szCs w:val="24"/>
              </w:rPr>
              <w:t>施工图预算编制或审核</w:t>
            </w:r>
          </w:p>
        </w:tc>
        <w:tc>
          <w:tcPr>
            <w:tcW w:w="1753" w:type="dxa"/>
            <w:vAlign w:val="center"/>
          </w:tcPr>
          <w:p w14:paraId="5270034A">
            <w:pPr>
              <w:widowControl/>
              <w:spacing w:line="360" w:lineRule="exact"/>
              <w:jc w:val="center"/>
              <w:textAlignment w:val="center"/>
              <w:rPr>
                <w:szCs w:val="24"/>
              </w:rPr>
            </w:pPr>
            <w:r>
              <w:rPr>
                <w:szCs w:val="24"/>
              </w:rPr>
              <w:t>依据施工图纸和相关资料编制或审核施工图预算</w:t>
            </w:r>
          </w:p>
        </w:tc>
        <w:tc>
          <w:tcPr>
            <w:tcW w:w="1019" w:type="dxa"/>
            <w:vAlign w:val="center"/>
          </w:tcPr>
          <w:p w14:paraId="2E3AFEE2">
            <w:pPr>
              <w:widowControl/>
              <w:spacing w:line="360" w:lineRule="exact"/>
              <w:jc w:val="center"/>
              <w:textAlignment w:val="center"/>
              <w:rPr>
                <w:szCs w:val="24"/>
              </w:rPr>
            </w:pPr>
            <w:r>
              <w:rPr>
                <w:szCs w:val="24"/>
              </w:rPr>
              <w:t>预算价</w:t>
            </w:r>
          </w:p>
        </w:tc>
        <w:tc>
          <w:tcPr>
            <w:tcW w:w="1080" w:type="dxa"/>
            <w:vAlign w:val="center"/>
          </w:tcPr>
          <w:p w14:paraId="2850E524">
            <w:pPr>
              <w:widowControl/>
              <w:spacing w:line="360" w:lineRule="exact"/>
              <w:jc w:val="center"/>
              <w:textAlignment w:val="center"/>
              <w:rPr>
                <w:szCs w:val="24"/>
              </w:rPr>
            </w:pPr>
            <w:r>
              <w:rPr>
                <w:szCs w:val="24"/>
              </w:rPr>
              <w:t>5.0</w:t>
            </w:r>
          </w:p>
        </w:tc>
        <w:tc>
          <w:tcPr>
            <w:tcW w:w="1080" w:type="dxa"/>
            <w:vAlign w:val="center"/>
          </w:tcPr>
          <w:p w14:paraId="42736308">
            <w:pPr>
              <w:widowControl/>
              <w:spacing w:line="360" w:lineRule="exact"/>
              <w:jc w:val="center"/>
              <w:textAlignment w:val="center"/>
              <w:rPr>
                <w:szCs w:val="24"/>
              </w:rPr>
            </w:pPr>
            <w:r>
              <w:rPr>
                <w:szCs w:val="24"/>
              </w:rPr>
              <w:t>4.6</w:t>
            </w:r>
          </w:p>
        </w:tc>
        <w:tc>
          <w:tcPr>
            <w:tcW w:w="1080" w:type="dxa"/>
            <w:vAlign w:val="center"/>
          </w:tcPr>
          <w:p w14:paraId="5FAAF249">
            <w:pPr>
              <w:widowControl/>
              <w:spacing w:line="360" w:lineRule="exact"/>
              <w:jc w:val="center"/>
              <w:textAlignment w:val="center"/>
              <w:rPr>
                <w:szCs w:val="24"/>
              </w:rPr>
            </w:pPr>
            <w:r>
              <w:rPr>
                <w:szCs w:val="24"/>
              </w:rPr>
              <w:t>4.2</w:t>
            </w:r>
          </w:p>
        </w:tc>
        <w:tc>
          <w:tcPr>
            <w:tcW w:w="1080" w:type="dxa"/>
            <w:vAlign w:val="center"/>
          </w:tcPr>
          <w:p w14:paraId="3C1DC631">
            <w:pPr>
              <w:widowControl/>
              <w:spacing w:line="360" w:lineRule="exact"/>
              <w:jc w:val="center"/>
              <w:textAlignment w:val="center"/>
              <w:rPr>
                <w:szCs w:val="24"/>
              </w:rPr>
            </w:pPr>
            <w:r>
              <w:rPr>
                <w:szCs w:val="24"/>
              </w:rPr>
              <w:t>4</w:t>
            </w:r>
          </w:p>
        </w:tc>
        <w:tc>
          <w:tcPr>
            <w:tcW w:w="1080" w:type="dxa"/>
            <w:vAlign w:val="center"/>
          </w:tcPr>
          <w:p w14:paraId="5D492050">
            <w:pPr>
              <w:widowControl/>
              <w:spacing w:line="360" w:lineRule="exact"/>
              <w:jc w:val="center"/>
              <w:textAlignment w:val="center"/>
              <w:rPr>
                <w:szCs w:val="24"/>
              </w:rPr>
            </w:pPr>
            <w:r>
              <w:rPr>
                <w:szCs w:val="24"/>
              </w:rPr>
              <w:t>3.8</w:t>
            </w:r>
          </w:p>
        </w:tc>
        <w:tc>
          <w:tcPr>
            <w:tcW w:w="1080" w:type="dxa"/>
            <w:vAlign w:val="center"/>
          </w:tcPr>
          <w:p w14:paraId="59698716">
            <w:pPr>
              <w:widowControl/>
              <w:spacing w:line="360" w:lineRule="exact"/>
              <w:jc w:val="center"/>
              <w:textAlignment w:val="center"/>
              <w:rPr>
                <w:szCs w:val="24"/>
              </w:rPr>
            </w:pPr>
            <w:r>
              <w:rPr>
                <w:szCs w:val="24"/>
              </w:rPr>
              <w:t>3.5</w:t>
            </w:r>
          </w:p>
        </w:tc>
        <w:tc>
          <w:tcPr>
            <w:tcW w:w="864" w:type="dxa"/>
            <w:vAlign w:val="center"/>
          </w:tcPr>
          <w:p w14:paraId="407031A8">
            <w:pPr>
              <w:widowControl/>
              <w:spacing w:line="360" w:lineRule="exact"/>
              <w:jc w:val="center"/>
              <w:textAlignment w:val="center"/>
              <w:rPr>
                <w:szCs w:val="24"/>
              </w:rPr>
            </w:pPr>
            <w:r>
              <w:rPr>
                <w:szCs w:val="24"/>
              </w:rPr>
              <w:t>3.2</w:t>
            </w:r>
          </w:p>
        </w:tc>
      </w:tr>
      <w:tr w14:paraId="0CD7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6" w:type="dxa"/>
            <w:vAlign w:val="center"/>
          </w:tcPr>
          <w:p w14:paraId="16E9B1EA">
            <w:pPr>
              <w:widowControl/>
              <w:spacing w:line="360" w:lineRule="exact"/>
              <w:jc w:val="center"/>
              <w:textAlignment w:val="center"/>
              <w:rPr>
                <w:szCs w:val="24"/>
              </w:rPr>
            </w:pPr>
            <w:r>
              <w:rPr>
                <w:szCs w:val="24"/>
              </w:rPr>
              <w:t>7</w:t>
            </w:r>
          </w:p>
        </w:tc>
        <w:tc>
          <w:tcPr>
            <w:tcW w:w="2628" w:type="dxa"/>
            <w:gridSpan w:val="3"/>
            <w:vAlign w:val="center"/>
          </w:tcPr>
          <w:p w14:paraId="1E5B09FE">
            <w:pPr>
              <w:widowControl/>
              <w:spacing w:line="360" w:lineRule="exact"/>
              <w:jc w:val="center"/>
              <w:textAlignment w:val="center"/>
              <w:rPr>
                <w:szCs w:val="24"/>
              </w:rPr>
            </w:pPr>
            <w:r>
              <w:rPr>
                <w:szCs w:val="24"/>
              </w:rPr>
              <w:t>工程结算编制</w:t>
            </w:r>
          </w:p>
        </w:tc>
        <w:tc>
          <w:tcPr>
            <w:tcW w:w="1753" w:type="dxa"/>
            <w:vAlign w:val="center"/>
          </w:tcPr>
          <w:p w14:paraId="259B20A7">
            <w:pPr>
              <w:widowControl/>
              <w:spacing w:line="360" w:lineRule="exact"/>
              <w:jc w:val="center"/>
              <w:textAlignment w:val="center"/>
              <w:rPr>
                <w:szCs w:val="24"/>
              </w:rPr>
            </w:pPr>
            <w:r>
              <w:rPr>
                <w:szCs w:val="24"/>
              </w:rPr>
              <w:t>依据结算资料编制工程结算</w:t>
            </w:r>
          </w:p>
        </w:tc>
        <w:tc>
          <w:tcPr>
            <w:tcW w:w="1019" w:type="dxa"/>
            <w:vAlign w:val="center"/>
          </w:tcPr>
          <w:p w14:paraId="4B40762B">
            <w:pPr>
              <w:widowControl/>
              <w:spacing w:line="360" w:lineRule="exact"/>
              <w:jc w:val="center"/>
              <w:textAlignment w:val="center"/>
              <w:rPr>
                <w:szCs w:val="24"/>
              </w:rPr>
            </w:pPr>
            <w:r>
              <w:rPr>
                <w:szCs w:val="24"/>
              </w:rPr>
              <w:t>结算价</w:t>
            </w:r>
          </w:p>
        </w:tc>
        <w:tc>
          <w:tcPr>
            <w:tcW w:w="1080" w:type="dxa"/>
            <w:vAlign w:val="center"/>
          </w:tcPr>
          <w:p w14:paraId="03021EC0">
            <w:pPr>
              <w:widowControl/>
              <w:spacing w:line="360" w:lineRule="exact"/>
              <w:jc w:val="center"/>
              <w:textAlignment w:val="center"/>
              <w:rPr>
                <w:szCs w:val="24"/>
              </w:rPr>
            </w:pPr>
            <w:r>
              <w:rPr>
                <w:szCs w:val="24"/>
              </w:rPr>
              <w:t>4.8</w:t>
            </w:r>
          </w:p>
        </w:tc>
        <w:tc>
          <w:tcPr>
            <w:tcW w:w="1080" w:type="dxa"/>
            <w:vAlign w:val="center"/>
          </w:tcPr>
          <w:p w14:paraId="03625809">
            <w:pPr>
              <w:widowControl/>
              <w:spacing w:line="360" w:lineRule="exact"/>
              <w:jc w:val="center"/>
              <w:textAlignment w:val="center"/>
              <w:rPr>
                <w:szCs w:val="24"/>
              </w:rPr>
            </w:pPr>
            <w:r>
              <w:rPr>
                <w:szCs w:val="24"/>
              </w:rPr>
              <w:t>4.3</w:t>
            </w:r>
          </w:p>
        </w:tc>
        <w:tc>
          <w:tcPr>
            <w:tcW w:w="1080" w:type="dxa"/>
            <w:vAlign w:val="center"/>
          </w:tcPr>
          <w:p w14:paraId="6ED81228">
            <w:pPr>
              <w:widowControl/>
              <w:spacing w:line="360" w:lineRule="exact"/>
              <w:jc w:val="center"/>
              <w:textAlignment w:val="center"/>
              <w:rPr>
                <w:szCs w:val="24"/>
              </w:rPr>
            </w:pPr>
            <w:r>
              <w:rPr>
                <w:szCs w:val="24"/>
              </w:rPr>
              <w:t>3.8</w:t>
            </w:r>
          </w:p>
        </w:tc>
        <w:tc>
          <w:tcPr>
            <w:tcW w:w="1080" w:type="dxa"/>
            <w:vAlign w:val="center"/>
          </w:tcPr>
          <w:p w14:paraId="723D84E6">
            <w:pPr>
              <w:widowControl/>
              <w:spacing w:line="360" w:lineRule="exact"/>
              <w:jc w:val="center"/>
              <w:textAlignment w:val="center"/>
              <w:rPr>
                <w:szCs w:val="24"/>
              </w:rPr>
            </w:pPr>
            <w:r>
              <w:rPr>
                <w:szCs w:val="24"/>
              </w:rPr>
              <w:t>3.6</w:t>
            </w:r>
          </w:p>
        </w:tc>
        <w:tc>
          <w:tcPr>
            <w:tcW w:w="1080" w:type="dxa"/>
            <w:vAlign w:val="center"/>
          </w:tcPr>
          <w:p w14:paraId="3D2070B4">
            <w:pPr>
              <w:widowControl/>
              <w:spacing w:line="360" w:lineRule="exact"/>
              <w:jc w:val="center"/>
              <w:textAlignment w:val="center"/>
              <w:rPr>
                <w:szCs w:val="24"/>
              </w:rPr>
            </w:pPr>
            <w:r>
              <w:rPr>
                <w:szCs w:val="24"/>
              </w:rPr>
              <w:t>3.2</w:t>
            </w:r>
          </w:p>
        </w:tc>
        <w:tc>
          <w:tcPr>
            <w:tcW w:w="1080" w:type="dxa"/>
            <w:vAlign w:val="center"/>
          </w:tcPr>
          <w:p w14:paraId="20907AB1">
            <w:pPr>
              <w:widowControl/>
              <w:spacing w:line="360" w:lineRule="exact"/>
              <w:jc w:val="center"/>
              <w:textAlignment w:val="center"/>
              <w:rPr>
                <w:szCs w:val="24"/>
              </w:rPr>
            </w:pPr>
            <w:r>
              <w:rPr>
                <w:szCs w:val="24"/>
              </w:rPr>
              <w:t>2.9</w:t>
            </w:r>
          </w:p>
        </w:tc>
        <w:tc>
          <w:tcPr>
            <w:tcW w:w="864" w:type="dxa"/>
            <w:vAlign w:val="center"/>
          </w:tcPr>
          <w:p w14:paraId="61BF8ED9">
            <w:pPr>
              <w:widowControl/>
              <w:spacing w:line="360" w:lineRule="exact"/>
              <w:jc w:val="center"/>
              <w:textAlignment w:val="center"/>
              <w:rPr>
                <w:szCs w:val="24"/>
              </w:rPr>
            </w:pPr>
            <w:r>
              <w:rPr>
                <w:szCs w:val="24"/>
              </w:rPr>
              <w:t>2.6</w:t>
            </w:r>
          </w:p>
        </w:tc>
      </w:tr>
      <w:tr w14:paraId="4A27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76" w:type="dxa"/>
            <w:vMerge w:val="restart"/>
            <w:vAlign w:val="center"/>
          </w:tcPr>
          <w:p w14:paraId="552B2CA3">
            <w:pPr>
              <w:widowControl/>
              <w:spacing w:line="360" w:lineRule="exact"/>
              <w:jc w:val="center"/>
              <w:textAlignment w:val="center"/>
              <w:rPr>
                <w:szCs w:val="24"/>
              </w:rPr>
            </w:pPr>
            <w:r>
              <w:rPr>
                <w:szCs w:val="24"/>
              </w:rPr>
              <w:t>8</w:t>
            </w:r>
          </w:p>
        </w:tc>
        <w:tc>
          <w:tcPr>
            <w:tcW w:w="924" w:type="dxa"/>
            <w:vMerge w:val="restart"/>
            <w:vAlign w:val="center"/>
          </w:tcPr>
          <w:p w14:paraId="745C46CC">
            <w:pPr>
              <w:widowControl/>
              <w:spacing w:line="360" w:lineRule="exact"/>
              <w:jc w:val="center"/>
              <w:textAlignment w:val="center"/>
              <w:rPr>
                <w:szCs w:val="24"/>
              </w:rPr>
            </w:pPr>
            <w:r>
              <w:rPr>
                <w:szCs w:val="24"/>
              </w:rPr>
              <w:t>工程结算审核</w:t>
            </w:r>
          </w:p>
        </w:tc>
        <w:tc>
          <w:tcPr>
            <w:tcW w:w="852" w:type="dxa"/>
            <w:vMerge w:val="restart"/>
            <w:vAlign w:val="center"/>
          </w:tcPr>
          <w:p w14:paraId="1314FB4B">
            <w:pPr>
              <w:widowControl/>
              <w:spacing w:line="360" w:lineRule="exact"/>
              <w:jc w:val="center"/>
              <w:textAlignment w:val="center"/>
              <w:rPr>
                <w:szCs w:val="24"/>
              </w:rPr>
            </w:pPr>
            <w:r>
              <w:rPr>
                <w:rFonts w:ascii="Cambria Math" w:hAnsi="Cambria Math" w:cs="Cambria Math"/>
                <w:szCs w:val="24"/>
              </w:rPr>
              <w:t>①</w:t>
            </w:r>
            <w:r>
              <w:rPr>
                <w:szCs w:val="24"/>
              </w:rPr>
              <w:t>按基本费+效益费</w:t>
            </w:r>
          </w:p>
        </w:tc>
        <w:tc>
          <w:tcPr>
            <w:tcW w:w="852" w:type="dxa"/>
            <w:vAlign w:val="center"/>
          </w:tcPr>
          <w:p w14:paraId="26F93767">
            <w:pPr>
              <w:widowControl/>
              <w:spacing w:line="360" w:lineRule="exact"/>
              <w:jc w:val="center"/>
              <w:textAlignment w:val="center"/>
              <w:rPr>
                <w:szCs w:val="24"/>
              </w:rPr>
            </w:pPr>
            <w:r>
              <w:rPr>
                <w:szCs w:val="24"/>
              </w:rPr>
              <w:t>基本费</w:t>
            </w:r>
          </w:p>
        </w:tc>
        <w:tc>
          <w:tcPr>
            <w:tcW w:w="1753" w:type="dxa"/>
            <w:vMerge w:val="restart"/>
            <w:vAlign w:val="center"/>
          </w:tcPr>
          <w:p w14:paraId="41CF2503">
            <w:pPr>
              <w:widowControl/>
              <w:spacing w:line="360" w:lineRule="exact"/>
              <w:jc w:val="center"/>
              <w:textAlignment w:val="center"/>
              <w:rPr>
                <w:szCs w:val="24"/>
              </w:rPr>
            </w:pPr>
            <w:r>
              <w:rPr>
                <w:szCs w:val="24"/>
              </w:rPr>
              <w:t>依据结算资料审核工程结算</w:t>
            </w:r>
          </w:p>
        </w:tc>
        <w:tc>
          <w:tcPr>
            <w:tcW w:w="1019" w:type="dxa"/>
            <w:vAlign w:val="center"/>
          </w:tcPr>
          <w:p w14:paraId="42CBBF94">
            <w:pPr>
              <w:widowControl/>
              <w:spacing w:line="360" w:lineRule="exact"/>
              <w:jc w:val="center"/>
              <w:textAlignment w:val="center"/>
              <w:rPr>
                <w:szCs w:val="24"/>
              </w:rPr>
            </w:pPr>
            <w:r>
              <w:rPr>
                <w:szCs w:val="24"/>
              </w:rPr>
              <w:t>送审造价</w:t>
            </w:r>
          </w:p>
        </w:tc>
        <w:tc>
          <w:tcPr>
            <w:tcW w:w="1080" w:type="dxa"/>
            <w:vAlign w:val="center"/>
          </w:tcPr>
          <w:p w14:paraId="1D81624A">
            <w:pPr>
              <w:widowControl/>
              <w:spacing w:line="360" w:lineRule="exact"/>
              <w:jc w:val="center"/>
              <w:textAlignment w:val="center"/>
              <w:rPr>
                <w:szCs w:val="24"/>
              </w:rPr>
            </w:pPr>
            <w:r>
              <w:rPr>
                <w:szCs w:val="24"/>
              </w:rPr>
              <w:t>3.0</w:t>
            </w:r>
          </w:p>
        </w:tc>
        <w:tc>
          <w:tcPr>
            <w:tcW w:w="1080" w:type="dxa"/>
            <w:vAlign w:val="center"/>
          </w:tcPr>
          <w:p w14:paraId="07A47C57">
            <w:pPr>
              <w:widowControl/>
              <w:spacing w:line="360" w:lineRule="exact"/>
              <w:jc w:val="center"/>
              <w:textAlignment w:val="center"/>
              <w:rPr>
                <w:szCs w:val="24"/>
              </w:rPr>
            </w:pPr>
            <w:r>
              <w:rPr>
                <w:szCs w:val="24"/>
              </w:rPr>
              <w:t>2.8</w:t>
            </w:r>
          </w:p>
        </w:tc>
        <w:tc>
          <w:tcPr>
            <w:tcW w:w="1080" w:type="dxa"/>
            <w:vAlign w:val="center"/>
          </w:tcPr>
          <w:p w14:paraId="4C42C5B6">
            <w:pPr>
              <w:widowControl/>
              <w:spacing w:line="360" w:lineRule="exact"/>
              <w:jc w:val="center"/>
              <w:textAlignment w:val="center"/>
              <w:rPr>
                <w:szCs w:val="24"/>
              </w:rPr>
            </w:pPr>
            <w:r>
              <w:rPr>
                <w:szCs w:val="24"/>
              </w:rPr>
              <w:t>2.6</w:t>
            </w:r>
          </w:p>
        </w:tc>
        <w:tc>
          <w:tcPr>
            <w:tcW w:w="1080" w:type="dxa"/>
            <w:vAlign w:val="center"/>
          </w:tcPr>
          <w:p w14:paraId="38A7A21F">
            <w:pPr>
              <w:widowControl/>
              <w:spacing w:line="360" w:lineRule="exact"/>
              <w:jc w:val="center"/>
              <w:textAlignment w:val="center"/>
              <w:rPr>
                <w:szCs w:val="24"/>
              </w:rPr>
            </w:pPr>
            <w:r>
              <w:rPr>
                <w:szCs w:val="24"/>
              </w:rPr>
              <w:t>2.4</w:t>
            </w:r>
          </w:p>
        </w:tc>
        <w:tc>
          <w:tcPr>
            <w:tcW w:w="1080" w:type="dxa"/>
            <w:vAlign w:val="center"/>
          </w:tcPr>
          <w:p w14:paraId="12035249">
            <w:pPr>
              <w:widowControl/>
              <w:spacing w:line="360" w:lineRule="exact"/>
              <w:jc w:val="center"/>
              <w:textAlignment w:val="center"/>
              <w:rPr>
                <w:szCs w:val="24"/>
              </w:rPr>
            </w:pPr>
            <w:r>
              <w:rPr>
                <w:szCs w:val="24"/>
              </w:rPr>
              <w:t>2.2</w:t>
            </w:r>
          </w:p>
        </w:tc>
        <w:tc>
          <w:tcPr>
            <w:tcW w:w="1080" w:type="dxa"/>
            <w:vAlign w:val="center"/>
          </w:tcPr>
          <w:p w14:paraId="247877E3">
            <w:pPr>
              <w:widowControl/>
              <w:spacing w:line="360" w:lineRule="exact"/>
              <w:jc w:val="center"/>
              <w:textAlignment w:val="center"/>
              <w:rPr>
                <w:szCs w:val="24"/>
              </w:rPr>
            </w:pPr>
            <w:r>
              <w:rPr>
                <w:szCs w:val="24"/>
              </w:rPr>
              <w:t>2.0</w:t>
            </w:r>
          </w:p>
        </w:tc>
        <w:tc>
          <w:tcPr>
            <w:tcW w:w="864" w:type="dxa"/>
            <w:vAlign w:val="center"/>
          </w:tcPr>
          <w:p w14:paraId="3C9C103D">
            <w:pPr>
              <w:widowControl/>
              <w:spacing w:line="360" w:lineRule="exact"/>
              <w:jc w:val="center"/>
              <w:textAlignment w:val="center"/>
              <w:rPr>
                <w:szCs w:val="24"/>
              </w:rPr>
            </w:pPr>
            <w:r>
              <w:rPr>
                <w:szCs w:val="24"/>
              </w:rPr>
              <w:t>1.8</w:t>
            </w:r>
          </w:p>
        </w:tc>
      </w:tr>
      <w:tr w14:paraId="405D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6" w:type="dxa"/>
            <w:vMerge w:val="continue"/>
            <w:vAlign w:val="center"/>
          </w:tcPr>
          <w:p w14:paraId="72FCF458">
            <w:pPr>
              <w:widowControl/>
              <w:spacing w:line="360" w:lineRule="exact"/>
              <w:jc w:val="left"/>
              <w:rPr>
                <w:szCs w:val="24"/>
              </w:rPr>
            </w:pPr>
          </w:p>
        </w:tc>
        <w:tc>
          <w:tcPr>
            <w:tcW w:w="924" w:type="dxa"/>
            <w:vMerge w:val="continue"/>
            <w:vAlign w:val="center"/>
          </w:tcPr>
          <w:p w14:paraId="6D36C196">
            <w:pPr>
              <w:widowControl/>
              <w:spacing w:line="360" w:lineRule="exact"/>
              <w:jc w:val="left"/>
              <w:rPr>
                <w:szCs w:val="24"/>
              </w:rPr>
            </w:pPr>
          </w:p>
        </w:tc>
        <w:tc>
          <w:tcPr>
            <w:tcW w:w="852" w:type="dxa"/>
            <w:vMerge w:val="continue"/>
            <w:vAlign w:val="center"/>
          </w:tcPr>
          <w:p w14:paraId="68AD8DCD">
            <w:pPr>
              <w:widowControl/>
              <w:spacing w:line="360" w:lineRule="exact"/>
              <w:jc w:val="left"/>
              <w:rPr>
                <w:szCs w:val="24"/>
              </w:rPr>
            </w:pPr>
          </w:p>
        </w:tc>
        <w:tc>
          <w:tcPr>
            <w:tcW w:w="852" w:type="dxa"/>
            <w:vAlign w:val="center"/>
          </w:tcPr>
          <w:p w14:paraId="6525EA7B">
            <w:pPr>
              <w:widowControl/>
              <w:spacing w:line="360" w:lineRule="exact"/>
              <w:jc w:val="center"/>
              <w:textAlignment w:val="center"/>
              <w:rPr>
                <w:szCs w:val="24"/>
              </w:rPr>
            </w:pPr>
            <w:r>
              <w:rPr>
                <w:szCs w:val="24"/>
              </w:rPr>
              <w:t>效益费</w:t>
            </w:r>
          </w:p>
        </w:tc>
        <w:tc>
          <w:tcPr>
            <w:tcW w:w="1753" w:type="dxa"/>
            <w:vMerge w:val="continue"/>
            <w:vAlign w:val="center"/>
          </w:tcPr>
          <w:p w14:paraId="7AA157EE">
            <w:pPr>
              <w:widowControl/>
              <w:spacing w:line="360" w:lineRule="exact"/>
              <w:jc w:val="left"/>
              <w:rPr>
                <w:szCs w:val="24"/>
              </w:rPr>
            </w:pPr>
          </w:p>
        </w:tc>
        <w:tc>
          <w:tcPr>
            <w:tcW w:w="1019" w:type="dxa"/>
            <w:vAlign w:val="center"/>
          </w:tcPr>
          <w:p w14:paraId="1AB75134">
            <w:pPr>
              <w:widowControl/>
              <w:spacing w:line="360" w:lineRule="exact"/>
              <w:jc w:val="center"/>
              <w:textAlignment w:val="center"/>
              <w:rPr>
                <w:szCs w:val="24"/>
              </w:rPr>
            </w:pPr>
            <w:r>
              <w:rPr>
                <w:szCs w:val="24"/>
              </w:rPr>
              <w:t>核减金额与核增金额的绝对值之和</w:t>
            </w:r>
          </w:p>
        </w:tc>
        <w:tc>
          <w:tcPr>
            <w:tcW w:w="7344" w:type="dxa"/>
            <w:gridSpan w:val="7"/>
            <w:vAlign w:val="center"/>
          </w:tcPr>
          <w:p w14:paraId="05B30898">
            <w:pPr>
              <w:widowControl/>
              <w:spacing w:line="360" w:lineRule="exact"/>
              <w:jc w:val="center"/>
              <w:textAlignment w:val="center"/>
              <w:rPr>
                <w:szCs w:val="24"/>
              </w:rPr>
            </w:pPr>
            <w:r>
              <w:rPr>
                <w:szCs w:val="24"/>
              </w:rPr>
              <w:t>一审5%，二审10%</w:t>
            </w:r>
          </w:p>
        </w:tc>
      </w:tr>
      <w:tr w14:paraId="78D8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6" w:type="dxa"/>
            <w:vMerge w:val="continue"/>
            <w:vAlign w:val="center"/>
          </w:tcPr>
          <w:p w14:paraId="577B1109">
            <w:pPr>
              <w:widowControl/>
              <w:spacing w:line="360" w:lineRule="exact"/>
              <w:jc w:val="left"/>
              <w:rPr>
                <w:szCs w:val="24"/>
              </w:rPr>
            </w:pPr>
          </w:p>
        </w:tc>
        <w:tc>
          <w:tcPr>
            <w:tcW w:w="924" w:type="dxa"/>
            <w:vMerge w:val="continue"/>
            <w:vAlign w:val="center"/>
          </w:tcPr>
          <w:p w14:paraId="27497384">
            <w:pPr>
              <w:widowControl/>
              <w:spacing w:line="360" w:lineRule="exact"/>
              <w:jc w:val="left"/>
              <w:rPr>
                <w:szCs w:val="24"/>
              </w:rPr>
            </w:pPr>
          </w:p>
        </w:tc>
        <w:tc>
          <w:tcPr>
            <w:tcW w:w="1704" w:type="dxa"/>
            <w:gridSpan w:val="2"/>
            <w:vAlign w:val="center"/>
          </w:tcPr>
          <w:p w14:paraId="47E16259">
            <w:pPr>
              <w:widowControl/>
              <w:spacing w:line="360" w:lineRule="exact"/>
              <w:jc w:val="center"/>
              <w:textAlignment w:val="center"/>
              <w:rPr>
                <w:szCs w:val="24"/>
              </w:rPr>
            </w:pPr>
            <w:r>
              <w:rPr>
                <w:rFonts w:ascii="Cambria Math" w:hAnsi="Cambria Math" w:cs="Cambria Math"/>
                <w:szCs w:val="24"/>
              </w:rPr>
              <w:t>②</w:t>
            </w:r>
            <w:r>
              <w:rPr>
                <w:szCs w:val="24"/>
              </w:rPr>
              <w:t>按送审工程造价</w:t>
            </w:r>
          </w:p>
        </w:tc>
        <w:tc>
          <w:tcPr>
            <w:tcW w:w="1753" w:type="dxa"/>
            <w:vMerge w:val="continue"/>
            <w:vAlign w:val="center"/>
          </w:tcPr>
          <w:p w14:paraId="2C86D08B">
            <w:pPr>
              <w:widowControl/>
              <w:spacing w:line="360" w:lineRule="exact"/>
              <w:jc w:val="left"/>
              <w:rPr>
                <w:szCs w:val="24"/>
              </w:rPr>
            </w:pPr>
          </w:p>
        </w:tc>
        <w:tc>
          <w:tcPr>
            <w:tcW w:w="1019" w:type="dxa"/>
            <w:vAlign w:val="center"/>
          </w:tcPr>
          <w:p w14:paraId="4AFB20AA">
            <w:pPr>
              <w:widowControl/>
              <w:spacing w:line="360" w:lineRule="exact"/>
              <w:jc w:val="center"/>
              <w:textAlignment w:val="center"/>
              <w:rPr>
                <w:szCs w:val="24"/>
              </w:rPr>
            </w:pPr>
            <w:r>
              <w:rPr>
                <w:szCs w:val="24"/>
              </w:rPr>
              <w:t>送审造价</w:t>
            </w:r>
          </w:p>
        </w:tc>
        <w:tc>
          <w:tcPr>
            <w:tcW w:w="1080" w:type="dxa"/>
            <w:vAlign w:val="center"/>
          </w:tcPr>
          <w:p w14:paraId="1F20EE21">
            <w:pPr>
              <w:widowControl/>
              <w:spacing w:line="360" w:lineRule="exact"/>
              <w:jc w:val="center"/>
              <w:textAlignment w:val="center"/>
              <w:rPr>
                <w:szCs w:val="24"/>
              </w:rPr>
            </w:pPr>
            <w:r>
              <w:rPr>
                <w:szCs w:val="24"/>
              </w:rPr>
              <w:t>4.5</w:t>
            </w:r>
          </w:p>
        </w:tc>
        <w:tc>
          <w:tcPr>
            <w:tcW w:w="1080" w:type="dxa"/>
            <w:vAlign w:val="center"/>
          </w:tcPr>
          <w:p w14:paraId="4D5C2FB2">
            <w:pPr>
              <w:widowControl/>
              <w:spacing w:line="360" w:lineRule="exact"/>
              <w:jc w:val="center"/>
              <w:textAlignment w:val="center"/>
              <w:rPr>
                <w:szCs w:val="24"/>
              </w:rPr>
            </w:pPr>
            <w:r>
              <w:rPr>
                <w:szCs w:val="24"/>
              </w:rPr>
              <w:t>4.1</w:t>
            </w:r>
          </w:p>
        </w:tc>
        <w:tc>
          <w:tcPr>
            <w:tcW w:w="1080" w:type="dxa"/>
            <w:vAlign w:val="center"/>
          </w:tcPr>
          <w:p w14:paraId="649E92FB">
            <w:pPr>
              <w:widowControl/>
              <w:spacing w:line="360" w:lineRule="exact"/>
              <w:jc w:val="center"/>
              <w:textAlignment w:val="center"/>
              <w:rPr>
                <w:szCs w:val="24"/>
              </w:rPr>
            </w:pPr>
            <w:r>
              <w:rPr>
                <w:szCs w:val="24"/>
              </w:rPr>
              <w:t>3.6</w:t>
            </w:r>
          </w:p>
        </w:tc>
        <w:tc>
          <w:tcPr>
            <w:tcW w:w="1080" w:type="dxa"/>
            <w:vAlign w:val="center"/>
          </w:tcPr>
          <w:p w14:paraId="3279A6CA">
            <w:pPr>
              <w:widowControl/>
              <w:spacing w:line="360" w:lineRule="exact"/>
              <w:jc w:val="center"/>
              <w:textAlignment w:val="center"/>
              <w:rPr>
                <w:szCs w:val="24"/>
              </w:rPr>
            </w:pPr>
            <w:r>
              <w:rPr>
                <w:szCs w:val="24"/>
              </w:rPr>
              <w:t>3.0</w:t>
            </w:r>
          </w:p>
        </w:tc>
        <w:tc>
          <w:tcPr>
            <w:tcW w:w="1080" w:type="dxa"/>
            <w:vAlign w:val="center"/>
          </w:tcPr>
          <w:p w14:paraId="000053AD">
            <w:pPr>
              <w:widowControl/>
              <w:spacing w:line="360" w:lineRule="exact"/>
              <w:jc w:val="center"/>
              <w:textAlignment w:val="center"/>
              <w:rPr>
                <w:szCs w:val="24"/>
              </w:rPr>
            </w:pPr>
            <w:r>
              <w:rPr>
                <w:szCs w:val="24"/>
              </w:rPr>
              <w:t>2.7</w:t>
            </w:r>
          </w:p>
        </w:tc>
        <w:tc>
          <w:tcPr>
            <w:tcW w:w="1080" w:type="dxa"/>
            <w:vAlign w:val="center"/>
          </w:tcPr>
          <w:p w14:paraId="2796C17B">
            <w:pPr>
              <w:widowControl/>
              <w:spacing w:line="360" w:lineRule="exact"/>
              <w:jc w:val="center"/>
              <w:textAlignment w:val="center"/>
              <w:rPr>
                <w:szCs w:val="24"/>
              </w:rPr>
            </w:pPr>
            <w:r>
              <w:rPr>
                <w:szCs w:val="24"/>
              </w:rPr>
              <w:t>2.3</w:t>
            </w:r>
          </w:p>
        </w:tc>
        <w:tc>
          <w:tcPr>
            <w:tcW w:w="864" w:type="dxa"/>
            <w:vAlign w:val="center"/>
          </w:tcPr>
          <w:p w14:paraId="5D8956E9">
            <w:pPr>
              <w:widowControl/>
              <w:spacing w:line="360" w:lineRule="exact"/>
              <w:jc w:val="center"/>
              <w:textAlignment w:val="center"/>
              <w:rPr>
                <w:szCs w:val="24"/>
              </w:rPr>
            </w:pPr>
            <w:r>
              <w:rPr>
                <w:szCs w:val="24"/>
              </w:rPr>
              <w:t>2.0</w:t>
            </w:r>
          </w:p>
        </w:tc>
      </w:tr>
      <w:tr w14:paraId="454D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76" w:type="dxa"/>
            <w:vMerge w:val="restart"/>
            <w:vAlign w:val="center"/>
          </w:tcPr>
          <w:p w14:paraId="1611709D">
            <w:pPr>
              <w:widowControl/>
              <w:spacing w:line="360" w:lineRule="exact"/>
              <w:jc w:val="center"/>
              <w:textAlignment w:val="center"/>
              <w:rPr>
                <w:szCs w:val="24"/>
              </w:rPr>
            </w:pPr>
            <w:r>
              <w:rPr>
                <w:szCs w:val="24"/>
              </w:rPr>
              <w:t>9</w:t>
            </w:r>
          </w:p>
        </w:tc>
        <w:tc>
          <w:tcPr>
            <w:tcW w:w="924" w:type="dxa"/>
            <w:vMerge w:val="restart"/>
            <w:vAlign w:val="center"/>
          </w:tcPr>
          <w:p w14:paraId="3619EBB6">
            <w:pPr>
              <w:widowControl/>
              <w:spacing w:line="360" w:lineRule="exact"/>
              <w:jc w:val="center"/>
              <w:textAlignment w:val="center"/>
              <w:rPr>
                <w:szCs w:val="24"/>
              </w:rPr>
            </w:pPr>
            <w:r>
              <w:rPr>
                <w:szCs w:val="24"/>
              </w:rPr>
              <w:t>全过程造价咨询</w:t>
            </w:r>
          </w:p>
        </w:tc>
        <w:tc>
          <w:tcPr>
            <w:tcW w:w="1704" w:type="dxa"/>
            <w:gridSpan w:val="2"/>
            <w:vMerge w:val="restart"/>
            <w:vAlign w:val="center"/>
          </w:tcPr>
          <w:p w14:paraId="1B747332">
            <w:pPr>
              <w:widowControl/>
              <w:spacing w:line="360" w:lineRule="exact"/>
              <w:jc w:val="center"/>
              <w:textAlignment w:val="center"/>
              <w:rPr>
                <w:szCs w:val="24"/>
              </w:rPr>
            </w:pPr>
            <w:r>
              <w:rPr>
                <w:szCs w:val="24"/>
              </w:rPr>
              <w:t>基本费</w:t>
            </w:r>
          </w:p>
        </w:tc>
        <w:tc>
          <w:tcPr>
            <w:tcW w:w="1753" w:type="dxa"/>
            <w:vAlign w:val="center"/>
          </w:tcPr>
          <w:p w14:paraId="5D7402FA">
            <w:pPr>
              <w:widowControl/>
              <w:spacing w:line="360" w:lineRule="exact"/>
              <w:jc w:val="center"/>
              <w:textAlignment w:val="center"/>
              <w:rPr>
                <w:szCs w:val="24"/>
              </w:rPr>
            </w:pPr>
            <w:r>
              <w:rPr>
                <w:szCs w:val="24"/>
              </w:rPr>
              <w:t>自项目立项阶段起至竣工结算的全过程工程造价咨询</w:t>
            </w:r>
          </w:p>
        </w:tc>
        <w:tc>
          <w:tcPr>
            <w:tcW w:w="1019" w:type="dxa"/>
            <w:vAlign w:val="center"/>
          </w:tcPr>
          <w:p w14:paraId="46A32B67">
            <w:pPr>
              <w:widowControl/>
              <w:spacing w:line="360" w:lineRule="exact"/>
              <w:jc w:val="center"/>
              <w:textAlignment w:val="center"/>
              <w:rPr>
                <w:szCs w:val="24"/>
              </w:rPr>
            </w:pPr>
            <w:r>
              <w:rPr>
                <w:szCs w:val="24"/>
              </w:rPr>
              <w:t>结算价</w:t>
            </w:r>
          </w:p>
        </w:tc>
        <w:tc>
          <w:tcPr>
            <w:tcW w:w="1080" w:type="dxa"/>
            <w:vAlign w:val="center"/>
          </w:tcPr>
          <w:p w14:paraId="7CC4EE8C">
            <w:pPr>
              <w:widowControl/>
              <w:spacing w:line="360" w:lineRule="exact"/>
              <w:jc w:val="center"/>
              <w:textAlignment w:val="center"/>
              <w:rPr>
                <w:szCs w:val="24"/>
              </w:rPr>
            </w:pPr>
            <w:r>
              <w:rPr>
                <w:szCs w:val="24"/>
              </w:rPr>
              <w:t>12</w:t>
            </w:r>
          </w:p>
        </w:tc>
        <w:tc>
          <w:tcPr>
            <w:tcW w:w="1080" w:type="dxa"/>
            <w:vAlign w:val="center"/>
          </w:tcPr>
          <w:p w14:paraId="2A0072C9">
            <w:pPr>
              <w:widowControl/>
              <w:spacing w:line="360" w:lineRule="exact"/>
              <w:jc w:val="center"/>
              <w:textAlignment w:val="center"/>
              <w:rPr>
                <w:szCs w:val="24"/>
              </w:rPr>
            </w:pPr>
            <w:r>
              <w:rPr>
                <w:szCs w:val="24"/>
              </w:rPr>
              <w:t>12</w:t>
            </w:r>
          </w:p>
        </w:tc>
        <w:tc>
          <w:tcPr>
            <w:tcW w:w="1080" w:type="dxa"/>
            <w:vAlign w:val="center"/>
          </w:tcPr>
          <w:p w14:paraId="6E4061A8">
            <w:pPr>
              <w:widowControl/>
              <w:spacing w:line="360" w:lineRule="exact"/>
              <w:jc w:val="center"/>
              <w:textAlignment w:val="center"/>
              <w:rPr>
                <w:szCs w:val="24"/>
              </w:rPr>
            </w:pPr>
            <w:r>
              <w:rPr>
                <w:szCs w:val="24"/>
              </w:rPr>
              <w:t>12</w:t>
            </w:r>
          </w:p>
        </w:tc>
        <w:tc>
          <w:tcPr>
            <w:tcW w:w="1080" w:type="dxa"/>
            <w:vAlign w:val="center"/>
          </w:tcPr>
          <w:p w14:paraId="36EF65AA">
            <w:pPr>
              <w:widowControl/>
              <w:spacing w:line="360" w:lineRule="exact"/>
              <w:jc w:val="center"/>
              <w:textAlignment w:val="center"/>
              <w:rPr>
                <w:szCs w:val="24"/>
              </w:rPr>
            </w:pPr>
            <w:r>
              <w:rPr>
                <w:szCs w:val="24"/>
              </w:rPr>
              <w:t>10</w:t>
            </w:r>
          </w:p>
        </w:tc>
        <w:tc>
          <w:tcPr>
            <w:tcW w:w="1080" w:type="dxa"/>
            <w:vAlign w:val="center"/>
          </w:tcPr>
          <w:p w14:paraId="191BF983">
            <w:pPr>
              <w:widowControl/>
              <w:spacing w:line="360" w:lineRule="exact"/>
              <w:jc w:val="center"/>
              <w:textAlignment w:val="center"/>
              <w:rPr>
                <w:szCs w:val="24"/>
              </w:rPr>
            </w:pPr>
            <w:r>
              <w:rPr>
                <w:szCs w:val="24"/>
              </w:rPr>
              <w:t>9</w:t>
            </w:r>
          </w:p>
        </w:tc>
        <w:tc>
          <w:tcPr>
            <w:tcW w:w="1080" w:type="dxa"/>
            <w:vAlign w:val="center"/>
          </w:tcPr>
          <w:p w14:paraId="613FC664">
            <w:pPr>
              <w:widowControl/>
              <w:spacing w:line="360" w:lineRule="exact"/>
              <w:jc w:val="center"/>
              <w:textAlignment w:val="center"/>
              <w:rPr>
                <w:szCs w:val="24"/>
              </w:rPr>
            </w:pPr>
            <w:r>
              <w:rPr>
                <w:szCs w:val="24"/>
              </w:rPr>
              <w:t>8.5</w:t>
            </w:r>
          </w:p>
        </w:tc>
        <w:tc>
          <w:tcPr>
            <w:tcW w:w="864" w:type="dxa"/>
            <w:vAlign w:val="center"/>
          </w:tcPr>
          <w:p w14:paraId="66AAE62F">
            <w:pPr>
              <w:widowControl/>
              <w:spacing w:line="360" w:lineRule="exact"/>
              <w:jc w:val="center"/>
              <w:textAlignment w:val="center"/>
              <w:rPr>
                <w:szCs w:val="24"/>
              </w:rPr>
            </w:pPr>
            <w:r>
              <w:rPr>
                <w:szCs w:val="24"/>
              </w:rPr>
              <w:t>7</w:t>
            </w:r>
          </w:p>
        </w:tc>
      </w:tr>
      <w:tr w14:paraId="7031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76" w:type="dxa"/>
            <w:vMerge w:val="continue"/>
            <w:vAlign w:val="center"/>
          </w:tcPr>
          <w:p w14:paraId="48B11BFF">
            <w:pPr>
              <w:widowControl/>
              <w:spacing w:line="360" w:lineRule="exact"/>
              <w:jc w:val="left"/>
              <w:rPr>
                <w:szCs w:val="24"/>
              </w:rPr>
            </w:pPr>
          </w:p>
        </w:tc>
        <w:tc>
          <w:tcPr>
            <w:tcW w:w="924" w:type="dxa"/>
            <w:vMerge w:val="continue"/>
            <w:vAlign w:val="center"/>
          </w:tcPr>
          <w:p w14:paraId="4D8BE47F">
            <w:pPr>
              <w:widowControl/>
              <w:spacing w:line="360" w:lineRule="exact"/>
              <w:jc w:val="left"/>
              <w:rPr>
                <w:szCs w:val="24"/>
              </w:rPr>
            </w:pPr>
          </w:p>
        </w:tc>
        <w:tc>
          <w:tcPr>
            <w:tcW w:w="1704" w:type="dxa"/>
            <w:gridSpan w:val="2"/>
            <w:vMerge w:val="continue"/>
            <w:vAlign w:val="center"/>
          </w:tcPr>
          <w:p w14:paraId="0AC9B455">
            <w:pPr>
              <w:widowControl/>
              <w:spacing w:line="360" w:lineRule="exact"/>
              <w:jc w:val="left"/>
              <w:rPr>
                <w:szCs w:val="24"/>
              </w:rPr>
            </w:pPr>
          </w:p>
        </w:tc>
        <w:tc>
          <w:tcPr>
            <w:tcW w:w="1753" w:type="dxa"/>
            <w:vAlign w:val="center"/>
          </w:tcPr>
          <w:p w14:paraId="7717CC56">
            <w:pPr>
              <w:widowControl/>
              <w:spacing w:line="360" w:lineRule="exact"/>
              <w:jc w:val="center"/>
              <w:textAlignment w:val="center"/>
              <w:rPr>
                <w:szCs w:val="24"/>
              </w:rPr>
            </w:pPr>
            <w:r>
              <w:rPr>
                <w:szCs w:val="24"/>
              </w:rPr>
              <w:t>自项目实施阶段起至竣工结算的全过程工程造价咨询</w:t>
            </w:r>
          </w:p>
        </w:tc>
        <w:tc>
          <w:tcPr>
            <w:tcW w:w="1019" w:type="dxa"/>
            <w:vAlign w:val="center"/>
          </w:tcPr>
          <w:p w14:paraId="6706E691">
            <w:pPr>
              <w:widowControl/>
              <w:spacing w:line="360" w:lineRule="exact"/>
              <w:jc w:val="center"/>
              <w:textAlignment w:val="center"/>
              <w:rPr>
                <w:szCs w:val="24"/>
              </w:rPr>
            </w:pPr>
            <w:r>
              <w:rPr>
                <w:szCs w:val="24"/>
              </w:rPr>
              <w:t>结算价</w:t>
            </w:r>
          </w:p>
        </w:tc>
        <w:tc>
          <w:tcPr>
            <w:tcW w:w="1080" w:type="dxa"/>
            <w:vAlign w:val="center"/>
          </w:tcPr>
          <w:p w14:paraId="0EC8351A">
            <w:pPr>
              <w:widowControl/>
              <w:spacing w:line="360" w:lineRule="exact"/>
              <w:jc w:val="center"/>
              <w:textAlignment w:val="center"/>
              <w:rPr>
                <w:szCs w:val="24"/>
              </w:rPr>
            </w:pPr>
            <w:r>
              <w:rPr>
                <w:szCs w:val="24"/>
              </w:rPr>
              <w:t>10</w:t>
            </w:r>
          </w:p>
        </w:tc>
        <w:tc>
          <w:tcPr>
            <w:tcW w:w="1080" w:type="dxa"/>
            <w:vAlign w:val="center"/>
          </w:tcPr>
          <w:p w14:paraId="31A9D38E">
            <w:pPr>
              <w:widowControl/>
              <w:spacing w:line="360" w:lineRule="exact"/>
              <w:jc w:val="center"/>
              <w:textAlignment w:val="center"/>
              <w:rPr>
                <w:szCs w:val="24"/>
              </w:rPr>
            </w:pPr>
            <w:r>
              <w:rPr>
                <w:szCs w:val="24"/>
              </w:rPr>
              <w:t>9</w:t>
            </w:r>
          </w:p>
        </w:tc>
        <w:tc>
          <w:tcPr>
            <w:tcW w:w="1080" w:type="dxa"/>
            <w:vAlign w:val="center"/>
          </w:tcPr>
          <w:p w14:paraId="5B25AF66">
            <w:pPr>
              <w:widowControl/>
              <w:spacing w:line="360" w:lineRule="exact"/>
              <w:jc w:val="center"/>
              <w:textAlignment w:val="center"/>
              <w:rPr>
                <w:szCs w:val="24"/>
              </w:rPr>
            </w:pPr>
            <w:r>
              <w:rPr>
                <w:szCs w:val="24"/>
              </w:rPr>
              <w:t>8</w:t>
            </w:r>
          </w:p>
        </w:tc>
        <w:tc>
          <w:tcPr>
            <w:tcW w:w="1080" w:type="dxa"/>
            <w:vAlign w:val="center"/>
          </w:tcPr>
          <w:p w14:paraId="4FC6BA77">
            <w:pPr>
              <w:widowControl/>
              <w:spacing w:line="360" w:lineRule="exact"/>
              <w:jc w:val="center"/>
              <w:textAlignment w:val="center"/>
              <w:rPr>
                <w:szCs w:val="24"/>
              </w:rPr>
            </w:pPr>
            <w:r>
              <w:rPr>
                <w:szCs w:val="24"/>
              </w:rPr>
              <w:t>7.5</w:t>
            </w:r>
          </w:p>
        </w:tc>
        <w:tc>
          <w:tcPr>
            <w:tcW w:w="1080" w:type="dxa"/>
            <w:vAlign w:val="center"/>
          </w:tcPr>
          <w:p w14:paraId="15EC3BFA">
            <w:pPr>
              <w:widowControl/>
              <w:spacing w:line="360" w:lineRule="exact"/>
              <w:jc w:val="center"/>
              <w:textAlignment w:val="center"/>
              <w:rPr>
                <w:szCs w:val="24"/>
              </w:rPr>
            </w:pPr>
            <w:r>
              <w:rPr>
                <w:szCs w:val="24"/>
              </w:rPr>
              <w:t>7</w:t>
            </w:r>
          </w:p>
        </w:tc>
        <w:tc>
          <w:tcPr>
            <w:tcW w:w="1080" w:type="dxa"/>
            <w:vAlign w:val="center"/>
          </w:tcPr>
          <w:p w14:paraId="22C5AA02">
            <w:pPr>
              <w:widowControl/>
              <w:spacing w:line="360" w:lineRule="exact"/>
              <w:jc w:val="center"/>
              <w:textAlignment w:val="center"/>
              <w:rPr>
                <w:szCs w:val="24"/>
              </w:rPr>
            </w:pPr>
            <w:r>
              <w:rPr>
                <w:szCs w:val="24"/>
              </w:rPr>
              <w:t>6.5</w:t>
            </w:r>
          </w:p>
        </w:tc>
        <w:tc>
          <w:tcPr>
            <w:tcW w:w="864" w:type="dxa"/>
            <w:vAlign w:val="center"/>
          </w:tcPr>
          <w:p w14:paraId="1417CD72">
            <w:pPr>
              <w:widowControl/>
              <w:spacing w:line="360" w:lineRule="exact"/>
              <w:jc w:val="center"/>
              <w:textAlignment w:val="center"/>
              <w:rPr>
                <w:szCs w:val="24"/>
              </w:rPr>
            </w:pPr>
            <w:r>
              <w:rPr>
                <w:szCs w:val="24"/>
              </w:rPr>
              <w:t>6</w:t>
            </w:r>
          </w:p>
        </w:tc>
      </w:tr>
      <w:tr w14:paraId="7BC0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vMerge w:val="continue"/>
            <w:vAlign w:val="center"/>
          </w:tcPr>
          <w:p w14:paraId="2CEA774E">
            <w:pPr>
              <w:widowControl/>
              <w:spacing w:line="360" w:lineRule="exact"/>
              <w:jc w:val="left"/>
              <w:rPr>
                <w:szCs w:val="24"/>
              </w:rPr>
            </w:pPr>
          </w:p>
        </w:tc>
        <w:tc>
          <w:tcPr>
            <w:tcW w:w="924" w:type="dxa"/>
            <w:vMerge w:val="continue"/>
            <w:vAlign w:val="center"/>
          </w:tcPr>
          <w:p w14:paraId="39EFA51B">
            <w:pPr>
              <w:widowControl/>
              <w:spacing w:line="360" w:lineRule="exact"/>
              <w:jc w:val="left"/>
              <w:rPr>
                <w:szCs w:val="24"/>
              </w:rPr>
            </w:pPr>
          </w:p>
        </w:tc>
        <w:tc>
          <w:tcPr>
            <w:tcW w:w="1704" w:type="dxa"/>
            <w:gridSpan w:val="2"/>
            <w:vMerge w:val="restart"/>
            <w:vAlign w:val="center"/>
          </w:tcPr>
          <w:p w14:paraId="399DD85F">
            <w:pPr>
              <w:widowControl/>
              <w:spacing w:line="360" w:lineRule="exact"/>
              <w:jc w:val="center"/>
              <w:textAlignment w:val="center"/>
              <w:rPr>
                <w:szCs w:val="24"/>
              </w:rPr>
            </w:pPr>
            <w:r>
              <w:rPr>
                <w:szCs w:val="24"/>
              </w:rPr>
              <w:t>驻场人员增加费</w:t>
            </w:r>
          </w:p>
        </w:tc>
        <w:tc>
          <w:tcPr>
            <w:tcW w:w="1753" w:type="dxa"/>
            <w:vAlign w:val="center"/>
          </w:tcPr>
          <w:p w14:paraId="77828D00">
            <w:pPr>
              <w:widowControl/>
              <w:spacing w:line="360" w:lineRule="exact"/>
              <w:jc w:val="center"/>
              <w:textAlignment w:val="center"/>
              <w:rPr>
                <w:szCs w:val="24"/>
              </w:rPr>
            </w:pPr>
            <w:r>
              <w:rPr>
                <w:szCs w:val="24"/>
              </w:rPr>
              <w:t>一级造价师或高级工程师</w:t>
            </w:r>
          </w:p>
        </w:tc>
        <w:tc>
          <w:tcPr>
            <w:tcW w:w="1019" w:type="dxa"/>
            <w:vAlign w:val="center"/>
          </w:tcPr>
          <w:p w14:paraId="666826B1">
            <w:pPr>
              <w:widowControl/>
              <w:spacing w:line="360" w:lineRule="exact"/>
              <w:jc w:val="center"/>
              <w:textAlignment w:val="center"/>
              <w:rPr>
                <w:szCs w:val="24"/>
              </w:rPr>
            </w:pPr>
            <w:r>
              <w:rPr>
                <w:szCs w:val="24"/>
              </w:rPr>
              <w:t>人/月</w:t>
            </w:r>
          </w:p>
        </w:tc>
        <w:tc>
          <w:tcPr>
            <w:tcW w:w="7344" w:type="dxa"/>
            <w:gridSpan w:val="7"/>
            <w:vAlign w:val="center"/>
          </w:tcPr>
          <w:p w14:paraId="44A15182">
            <w:pPr>
              <w:widowControl/>
              <w:spacing w:line="360" w:lineRule="exact"/>
              <w:jc w:val="center"/>
              <w:textAlignment w:val="center"/>
              <w:rPr>
                <w:szCs w:val="24"/>
              </w:rPr>
            </w:pPr>
            <w:r>
              <w:rPr>
                <w:szCs w:val="24"/>
              </w:rPr>
              <w:t>3.5万元</w:t>
            </w:r>
          </w:p>
        </w:tc>
      </w:tr>
      <w:tr w14:paraId="1ECF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76" w:type="dxa"/>
            <w:vMerge w:val="continue"/>
            <w:vAlign w:val="center"/>
          </w:tcPr>
          <w:p w14:paraId="2A219789">
            <w:pPr>
              <w:widowControl/>
              <w:spacing w:line="360" w:lineRule="exact"/>
              <w:jc w:val="left"/>
              <w:rPr>
                <w:szCs w:val="24"/>
              </w:rPr>
            </w:pPr>
          </w:p>
        </w:tc>
        <w:tc>
          <w:tcPr>
            <w:tcW w:w="924" w:type="dxa"/>
            <w:vMerge w:val="continue"/>
            <w:vAlign w:val="center"/>
          </w:tcPr>
          <w:p w14:paraId="65BF2215">
            <w:pPr>
              <w:widowControl/>
              <w:spacing w:line="360" w:lineRule="exact"/>
              <w:jc w:val="left"/>
              <w:rPr>
                <w:szCs w:val="24"/>
              </w:rPr>
            </w:pPr>
          </w:p>
        </w:tc>
        <w:tc>
          <w:tcPr>
            <w:tcW w:w="1704" w:type="dxa"/>
            <w:gridSpan w:val="2"/>
            <w:vMerge w:val="continue"/>
            <w:vAlign w:val="center"/>
          </w:tcPr>
          <w:p w14:paraId="708B6C1F">
            <w:pPr>
              <w:widowControl/>
              <w:spacing w:line="360" w:lineRule="exact"/>
              <w:jc w:val="left"/>
              <w:rPr>
                <w:szCs w:val="24"/>
              </w:rPr>
            </w:pPr>
          </w:p>
        </w:tc>
        <w:tc>
          <w:tcPr>
            <w:tcW w:w="1753" w:type="dxa"/>
            <w:vAlign w:val="center"/>
          </w:tcPr>
          <w:p w14:paraId="2FBFE211">
            <w:pPr>
              <w:widowControl/>
              <w:spacing w:line="360" w:lineRule="exact"/>
              <w:jc w:val="center"/>
              <w:textAlignment w:val="center"/>
              <w:rPr>
                <w:szCs w:val="24"/>
              </w:rPr>
            </w:pPr>
            <w:r>
              <w:rPr>
                <w:szCs w:val="24"/>
              </w:rPr>
              <w:t>二级造价师或中级工程师</w:t>
            </w:r>
          </w:p>
        </w:tc>
        <w:tc>
          <w:tcPr>
            <w:tcW w:w="1019" w:type="dxa"/>
            <w:vAlign w:val="center"/>
          </w:tcPr>
          <w:p w14:paraId="6F5062F1">
            <w:pPr>
              <w:widowControl/>
              <w:spacing w:line="360" w:lineRule="exact"/>
              <w:jc w:val="center"/>
              <w:textAlignment w:val="center"/>
              <w:rPr>
                <w:szCs w:val="24"/>
              </w:rPr>
            </w:pPr>
            <w:r>
              <w:rPr>
                <w:szCs w:val="24"/>
              </w:rPr>
              <w:t>人/月</w:t>
            </w:r>
          </w:p>
        </w:tc>
        <w:tc>
          <w:tcPr>
            <w:tcW w:w="7344" w:type="dxa"/>
            <w:gridSpan w:val="7"/>
            <w:vAlign w:val="center"/>
          </w:tcPr>
          <w:p w14:paraId="79F09D4D">
            <w:pPr>
              <w:widowControl/>
              <w:spacing w:line="360" w:lineRule="exact"/>
              <w:jc w:val="center"/>
              <w:textAlignment w:val="center"/>
              <w:rPr>
                <w:szCs w:val="24"/>
              </w:rPr>
            </w:pPr>
            <w:r>
              <w:rPr>
                <w:szCs w:val="24"/>
              </w:rPr>
              <w:t>2.5万元</w:t>
            </w:r>
          </w:p>
        </w:tc>
      </w:tr>
      <w:tr w14:paraId="73AD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6" w:type="dxa"/>
            <w:vMerge w:val="continue"/>
            <w:vAlign w:val="center"/>
          </w:tcPr>
          <w:p w14:paraId="1A6B0CD3">
            <w:pPr>
              <w:widowControl/>
              <w:spacing w:line="360" w:lineRule="exact"/>
              <w:jc w:val="left"/>
              <w:rPr>
                <w:szCs w:val="24"/>
              </w:rPr>
            </w:pPr>
          </w:p>
        </w:tc>
        <w:tc>
          <w:tcPr>
            <w:tcW w:w="924" w:type="dxa"/>
            <w:vMerge w:val="continue"/>
            <w:vAlign w:val="center"/>
          </w:tcPr>
          <w:p w14:paraId="17D7B673">
            <w:pPr>
              <w:widowControl/>
              <w:spacing w:line="360" w:lineRule="exact"/>
              <w:jc w:val="left"/>
              <w:rPr>
                <w:szCs w:val="24"/>
              </w:rPr>
            </w:pPr>
          </w:p>
        </w:tc>
        <w:tc>
          <w:tcPr>
            <w:tcW w:w="1704" w:type="dxa"/>
            <w:gridSpan w:val="2"/>
            <w:vMerge w:val="continue"/>
            <w:vAlign w:val="center"/>
          </w:tcPr>
          <w:p w14:paraId="497F0B4E">
            <w:pPr>
              <w:widowControl/>
              <w:spacing w:line="360" w:lineRule="exact"/>
              <w:jc w:val="left"/>
              <w:rPr>
                <w:szCs w:val="24"/>
              </w:rPr>
            </w:pPr>
          </w:p>
        </w:tc>
        <w:tc>
          <w:tcPr>
            <w:tcW w:w="1753" w:type="dxa"/>
            <w:vAlign w:val="center"/>
          </w:tcPr>
          <w:p w14:paraId="29E18BA6">
            <w:pPr>
              <w:widowControl/>
              <w:spacing w:line="360" w:lineRule="exact"/>
              <w:jc w:val="center"/>
              <w:textAlignment w:val="center"/>
              <w:rPr>
                <w:szCs w:val="24"/>
              </w:rPr>
            </w:pPr>
            <w:r>
              <w:rPr>
                <w:szCs w:val="24"/>
              </w:rPr>
              <w:t>技术人员</w:t>
            </w:r>
          </w:p>
        </w:tc>
        <w:tc>
          <w:tcPr>
            <w:tcW w:w="1019" w:type="dxa"/>
            <w:vAlign w:val="center"/>
          </w:tcPr>
          <w:p w14:paraId="4CB730C0">
            <w:pPr>
              <w:widowControl/>
              <w:spacing w:line="360" w:lineRule="exact"/>
              <w:jc w:val="center"/>
              <w:textAlignment w:val="center"/>
              <w:rPr>
                <w:szCs w:val="24"/>
              </w:rPr>
            </w:pPr>
            <w:r>
              <w:rPr>
                <w:szCs w:val="24"/>
              </w:rPr>
              <w:t>人/月</w:t>
            </w:r>
          </w:p>
        </w:tc>
        <w:tc>
          <w:tcPr>
            <w:tcW w:w="7344" w:type="dxa"/>
            <w:gridSpan w:val="7"/>
            <w:vAlign w:val="center"/>
          </w:tcPr>
          <w:p w14:paraId="2AD62099">
            <w:pPr>
              <w:widowControl/>
              <w:spacing w:line="360" w:lineRule="exact"/>
              <w:jc w:val="center"/>
              <w:textAlignment w:val="center"/>
              <w:rPr>
                <w:szCs w:val="24"/>
              </w:rPr>
            </w:pPr>
            <w:r>
              <w:rPr>
                <w:szCs w:val="24"/>
              </w:rPr>
              <w:t>2万元</w:t>
            </w:r>
          </w:p>
        </w:tc>
      </w:tr>
      <w:tr w14:paraId="2ED0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6" w:type="dxa"/>
            <w:vAlign w:val="center"/>
          </w:tcPr>
          <w:p w14:paraId="5E822A9D">
            <w:pPr>
              <w:widowControl/>
              <w:spacing w:line="360" w:lineRule="exact"/>
              <w:jc w:val="center"/>
              <w:textAlignment w:val="center"/>
              <w:rPr>
                <w:szCs w:val="24"/>
              </w:rPr>
            </w:pPr>
            <w:r>
              <w:rPr>
                <w:szCs w:val="24"/>
              </w:rPr>
              <w:t>10</w:t>
            </w:r>
          </w:p>
        </w:tc>
        <w:tc>
          <w:tcPr>
            <w:tcW w:w="2628" w:type="dxa"/>
            <w:gridSpan w:val="3"/>
            <w:vAlign w:val="center"/>
          </w:tcPr>
          <w:p w14:paraId="42A99F94">
            <w:pPr>
              <w:widowControl/>
              <w:spacing w:line="360" w:lineRule="exact"/>
              <w:jc w:val="center"/>
              <w:textAlignment w:val="center"/>
              <w:rPr>
                <w:szCs w:val="24"/>
              </w:rPr>
            </w:pPr>
            <w:r>
              <w:rPr>
                <w:szCs w:val="24"/>
              </w:rPr>
              <w:t>施工进度款编制或审核</w:t>
            </w:r>
          </w:p>
        </w:tc>
        <w:tc>
          <w:tcPr>
            <w:tcW w:w="1753" w:type="dxa"/>
            <w:vAlign w:val="center"/>
          </w:tcPr>
          <w:p w14:paraId="005BC2BE">
            <w:pPr>
              <w:widowControl/>
              <w:spacing w:line="360" w:lineRule="exact"/>
              <w:jc w:val="center"/>
              <w:textAlignment w:val="center"/>
              <w:rPr>
                <w:szCs w:val="24"/>
              </w:rPr>
            </w:pPr>
            <w:r>
              <w:rPr>
                <w:szCs w:val="24"/>
              </w:rPr>
              <w:t>按照合同约定的施工进度款付款节点编制或审核工程造价</w:t>
            </w:r>
          </w:p>
        </w:tc>
        <w:tc>
          <w:tcPr>
            <w:tcW w:w="1019" w:type="dxa"/>
            <w:vAlign w:val="center"/>
          </w:tcPr>
          <w:p w14:paraId="5B4A9B8F">
            <w:pPr>
              <w:widowControl/>
              <w:spacing w:line="360" w:lineRule="exact"/>
              <w:jc w:val="center"/>
              <w:textAlignment w:val="center"/>
              <w:rPr>
                <w:szCs w:val="24"/>
              </w:rPr>
            </w:pPr>
            <w:r>
              <w:rPr>
                <w:szCs w:val="24"/>
              </w:rPr>
              <w:t>合同价</w:t>
            </w:r>
          </w:p>
        </w:tc>
        <w:tc>
          <w:tcPr>
            <w:tcW w:w="1080" w:type="dxa"/>
            <w:vAlign w:val="center"/>
          </w:tcPr>
          <w:p w14:paraId="583EA10E">
            <w:pPr>
              <w:widowControl/>
              <w:spacing w:line="360" w:lineRule="exact"/>
              <w:jc w:val="center"/>
              <w:textAlignment w:val="center"/>
              <w:rPr>
                <w:szCs w:val="24"/>
              </w:rPr>
            </w:pPr>
            <w:r>
              <w:rPr>
                <w:szCs w:val="24"/>
              </w:rPr>
              <w:t>1.6</w:t>
            </w:r>
          </w:p>
        </w:tc>
        <w:tc>
          <w:tcPr>
            <w:tcW w:w="1080" w:type="dxa"/>
            <w:vAlign w:val="center"/>
          </w:tcPr>
          <w:p w14:paraId="75B571B8">
            <w:pPr>
              <w:widowControl/>
              <w:spacing w:line="360" w:lineRule="exact"/>
              <w:jc w:val="center"/>
              <w:textAlignment w:val="center"/>
              <w:rPr>
                <w:szCs w:val="24"/>
              </w:rPr>
            </w:pPr>
            <w:r>
              <w:rPr>
                <w:szCs w:val="24"/>
              </w:rPr>
              <w:t>1.4</w:t>
            </w:r>
          </w:p>
        </w:tc>
        <w:tc>
          <w:tcPr>
            <w:tcW w:w="1080" w:type="dxa"/>
            <w:vAlign w:val="center"/>
          </w:tcPr>
          <w:p w14:paraId="4CD8A5AA">
            <w:pPr>
              <w:widowControl/>
              <w:spacing w:line="360" w:lineRule="exact"/>
              <w:jc w:val="center"/>
              <w:textAlignment w:val="center"/>
              <w:rPr>
                <w:szCs w:val="24"/>
              </w:rPr>
            </w:pPr>
            <w:r>
              <w:rPr>
                <w:szCs w:val="24"/>
              </w:rPr>
              <w:t>1.2</w:t>
            </w:r>
          </w:p>
        </w:tc>
        <w:tc>
          <w:tcPr>
            <w:tcW w:w="1080" w:type="dxa"/>
            <w:vAlign w:val="center"/>
          </w:tcPr>
          <w:p w14:paraId="2E58547C">
            <w:pPr>
              <w:widowControl/>
              <w:spacing w:line="360" w:lineRule="exact"/>
              <w:jc w:val="center"/>
              <w:textAlignment w:val="center"/>
              <w:rPr>
                <w:szCs w:val="24"/>
              </w:rPr>
            </w:pPr>
            <w:r>
              <w:rPr>
                <w:szCs w:val="24"/>
              </w:rPr>
              <w:t>1</w:t>
            </w:r>
          </w:p>
        </w:tc>
        <w:tc>
          <w:tcPr>
            <w:tcW w:w="1080" w:type="dxa"/>
            <w:vAlign w:val="center"/>
          </w:tcPr>
          <w:p w14:paraId="0DADD7D7">
            <w:pPr>
              <w:widowControl/>
              <w:spacing w:line="360" w:lineRule="exact"/>
              <w:jc w:val="center"/>
              <w:textAlignment w:val="center"/>
              <w:rPr>
                <w:szCs w:val="24"/>
              </w:rPr>
            </w:pPr>
            <w:r>
              <w:rPr>
                <w:szCs w:val="24"/>
              </w:rPr>
              <w:t>0.9</w:t>
            </w:r>
          </w:p>
        </w:tc>
        <w:tc>
          <w:tcPr>
            <w:tcW w:w="1080" w:type="dxa"/>
            <w:vAlign w:val="center"/>
          </w:tcPr>
          <w:p w14:paraId="613E0ED2">
            <w:pPr>
              <w:widowControl/>
              <w:spacing w:line="360" w:lineRule="exact"/>
              <w:jc w:val="center"/>
              <w:textAlignment w:val="center"/>
              <w:rPr>
                <w:szCs w:val="24"/>
              </w:rPr>
            </w:pPr>
            <w:r>
              <w:rPr>
                <w:szCs w:val="24"/>
              </w:rPr>
              <w:t>0.8</w:t>
            </w:r>
          </w:p>
        </w:tc>
        <w:tc>
          <w:tcPr>
            <w:tcW w:w="864" w:type="dxa"/>
            <w:vAlign w:val="center"/>
          </w:tcPr>
          <w:p w14:paraId="24CB8594">
            <w:pPr>
              <w:widowControl/>
              <w:spacing w:line="360" w:lineRule="exact"/>
              <w:jc w:val="center"/>
              <w:textAlignment w:val="center"/>
              <w:rPr>
                <w:szCs w:val="24"/>
              </w:rPr>
            </w:pPr>
            <w:r>
              <w:rPr>
                <w:szCs w:val="24"/>
              </w:rPr>
              <w:t>0.7</w:t>
            </w:r>
          </w:p>
        </w:tc>
      </w:tr>
      <w:tr w14:paraId="0B6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vAlign w:val="center"/>
          </w:tcPr>
          <w:p w14:paraId="05213AD2">
            <w:pPr>
              <w:widowControl/>
              <w:spacing w:line="360" w:lineRule="exact"/>
              <w:jc w:val="center"/>
              <w:textAlignment w:val="center"/>
              <w:rPr>
                <w:szCs w:val="24"/>
              </w:rPr>
            </w:pPr>
            <w:r>
              <w:rPr>
                <w:szCs w:val="24"/>
              </w:rPr>
              <w:t>11</w:t>
            </w:r>
          </w:p>
        </w:tc>
        <w:tc>
          <w:tcPr>
            <w:tcW w:w="2628" w:type="dxa"/>
            <w:gridSpan w:val="3"/>
            <w:vAlign w:val="center"/>
          </w:tcPr>
          <w:p w14:paraId="66DA2BEE">
            <w:pPr>
              <w:widowControl/>
              <w:spacing w:line="360" w:lineRule="exact"/>
              <w:jc w:val="center"/>
              <w:textAlignment w:val="center"/>
              <w:rPr>
                <w:szCs w:val="24"/>
              </w:rPr>
            </w:pPr>
            <w:r>
              <w:rPr>
                <w:szCs w:val="24"/>
              </w:rPr>
              <w:t>工程项目决算</w:t>
            </w:r>
          </w:p>
        </w:tc>
        <w:tc>
          <w:tcPr>
            <w:tcW w:w="1753" w:type="dxa"/>
            <w:vAlign w:val="center"/>
          </w:tcPr>
          <w:p w14:paraId="5AD438A7">
            <w:pPr>
              <w:widowControl/>
              <w:spacing w:line="360" w:lineRule="exact"/>
              <w:jc w:val="center"/>
              <w:textAlignment w:val="center"/>
              <w:rPr>
                <w:szCs w:val="24"/>
              </w:rPr>
            </w:pPr>
            <w:r>
              <w:rPr>
                <w:szCs w:val="24"/>
              </w:rPr>
              <w:t>依据工程决算资料编制项目决算</w:t>
            </w:r>
          </w:p>
        </w:tc>
        <w:tc>
          <w:tcPr>
            <w:tcW w:w="1019" w:type="dxa"/>
            <w:vAlign w:val="center"/>
          </w:tcPr>
          <w:p w14:paraId="1A8E4DCA">
            <w:pPr>
              <w:widowControl/>
              <w:spacing w:line="360" w:lineRule="exact"/>
              <w:jc w:val="center"/>
              <w:textAlignment w:val="center"/>
              <w:rPr>
                <w:szCs w:val="24"/>
              </w:rPr>
            </w:pPr>
            <w:r>
              <w:rPr>
                <w:szCs w:val="24"/>
              </w:rPr>
              <w:t>决算金额</w:t>
            </w:r>
          </w:p>
        </w:tc>
        <w:tc>
          <w:tcPr>
            <w:tcW w:w="1080" w:type="dxa"/>
            <w:vAlign w:val="center"/>
          </w:tcPr>
          <w:p w14:paraId="604B002B">
            <w:pPr>
              <w:widowControl/>
              <w:spacing w:line="360" w:lineRule="exact"/>
              <w:jc w:val="center"/>
              <w:textAlignment w:val="center"/>
              <w:rPr>
                <w:szCs w:val="24"/>
              </w:rPr>
            </w:pPr>
            <w:r>
              <w:rPr>
                <w:szCs w:val="24"/>
              </w:rPr>
              <w:t>1.2</w:t>
            </w:r>
          </w:p>
        </w:tc>
        <w:tc>
          <w:tcPr>
            <w:tcW w:w="1080" w:type="dxa"/>
            <w:vAlign w:val="center"/>
          </w:tcPr>
          <w:p w14:paraId="38525DE5">
            <w:pPr>
              <w:widowControl/>
              <w:spacing w:line="360" w:lineRule="exact"/>
              <w:jc w:val="center"/>
              <w:textAlignment w:val="center"/>
              <w:rPr>
                <w:szCs w:val="24"/>
              </w:rPr>
            </w:pPr>
            <w:r>
              <w:rPr>
                <w:szCs w:val="24"/>
              </w:rPr>
              <w:t>1</w:t>
            </w:r>
          </w:p>
        </w:tc>
        <w:tc>
          <w:tcPr>
            <w:tcW w:w="1080" w:type="dxa"/>
            <w:vAlign w:val="center"/>
          </w:tcPr>
          <w:p w14:paraId="4AE8DFB9">
            <w:pPr>
              <w:widowControl/>
              <w:spacing w:line="360" w:lineRule="exact"/>
              <w:jc w:val="center"/>
              <w:textAlignment w:val="center"/>
              <w:rPr>
                <w:szCs w:val="24"/>
              </w:rPr>
            </w:pPr>
            <w:r>
              <w:rPr>
                <w:szCs w:val="24"/>
              </w:rPr>
              <w:t>0.8</w:t>
            </w:r>
          </w:p>
        </w:tc>
        <w:tc>
          <w:tcPr>
            <w:tcW w:w="1080" w:type="dxa"/>
            <w:vAlign w:val="center"/>
          </w:tcPr>
          <w:p w14:paraId="62DBABA0">
            <w:pPr>
              <w:widowControl/>
              <w:spacing w:line="360" w:lineRule="exact"/>
              <w:jc w:val="center"/>
              <w:textAlignment w:val="center"/>
              <w:rPr>
                <w:szCs w:val="24"/>
              </w:rPr>
            </w:pPr>
            <w:r>
              <w:rPr>
                <w:szCs w:val="24"/>
              </w:rPr>
              <w:t>0.8</w:t>
            </w:r>
          </w:p>
        </w:tc>
        <w:tc>
          <w:tcPr>
            <w:tcW w:w="1080" w:type="dxa"/>
            <w:vAlign w:val="center"/>
          </w:tcPr>
          <w:p w14:paraId="2053F6CA">
            <w:pPr>
              <w:widowControl/>
              <w:spacing w:line="360" w:lineRule="exact"/>
              <w:jc w:val="center"/>
              <w:textAlignment w:val="center"/>
              <w:rPr>
                <w:szCs w:val="24"/>
              </w:rPr>
            </w:pPr>
            <w:r>
              <w:rPr>
                <w:szCs w:val="24"/>
              </w:rPr>
              <w:t>0.8</w:t>
            </w:r>
          </w:p>
        </w:tc>
        <w:tc>
          <w:tcPr>
            <w:tcW w:w="1080" w:type="dxa"/>
            <w:vAlign w:val="center"/>
          </w:tcPr>
          <w:p w14:paraId="502F58CE">
            <w:pPr>
              <w:widowControl/>
              <w:spacing w:line="360" w:lineRule="exact"/>
              <w:jc w:val="center"/>
              <w:textAlignment w:val="center"/>
              <w:rPr>
                <w:szCs w:val="24"/>
              </w:rPr>
            </w:pPr>
            <w:r>
              <w:rPr>
                <w:szCs w:val="24"/>
              </w:rPr>
              <w:t>0.8</w:t>
            </w:r>
          </w:p>
        </w:tc>
        <w:tc>
          <w:tcPr>
            <w:tcW w:w="864" w:type="dxa"/>
            <w:vAlign w:val="center"/>
          </w:tcPr>
          <w:p w14:paraId="436EC43B">
            <w:pPr>
              <w:widowControl/>
              <w:spacing w:line="360" w:lineRule="exact"/>
              <w:jc w:val="center"/>
              <w:textAlignment w:val="center"/>
              <w:rPr>
                <w:szCs w:val="24"/>
              </w:rPr>
            </w:pPr>
            <w:r>
              <w:rPr>
                <w:szCs w:val="24"/>
              </w:rPr>
              <w:t>0.8</w:t>
            </w:r>
          </w:p>
        </w:tc>
      </w:tr>
      <w:tr w14:paraId="75D2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6" w:type="dxa"/>
            <w:vAlign w:val="center"/>
          </w:tcPr>
          <w:p w14:paraId="2009F32C">
            <w:pPr>
              <w:widowControl/>
              <w:spacing w:line="360" w:lineRule="exact"/>
              <w:jc w:val="center"/>
              <w:textAlignment w:val="center"/>
              <w:rPr>
                <w:szCs w:val="24"/>
              </w:rPr>
            </w:pPr>
            <w:r>
              <w:rPr>
                <w:szCs w:val="24"/>
              </w:rPr>
              <w:t>12</w:t>
            </w:r>
          </w:p>
        </w:tc>
        <w:tc>
          <w:tcPr>
            <w:tcW w:w="2628" w:type="dxa"/>
            <w:gridSpan w:val="3"/>
            <w:vAlign w:val="center"/>
          </w:tcPr>
          <w:p w14:paraId="38C29BE7">
            <w:pPr>
              <w:widowControl/>
              <w:spacing w:line="360" w:lineRule="exact"/>
              <w:jc w:val="center"/>
              <w:textAlignment w:val="center"/>
              <w:rPr>
                <w:szCs w:val="24"/>
              </w:rPr>
            </w:pPr>
            <w:r>
              <w:rPr>
                <w:szCs w:val="24"/>
              </w:rPr>
              <w:t>工程造价鉴定</w:t>
            </w:r>
          </w:p>
        </w:tc>
        <w:tc>
          <w:tcPr>
            <w:tcW w:w="1753" w:type="dxa"/>
            <w:vAlign w:val="center"/>
          </w:tcPr>
          <w:p w14:paraId="1CE3BA3F">
            <w:pPr>
              <w:widowControl/>
              <w:spacing w:line="360" w:lineRule="exact"/>
              <w:jc w:val="center"/>
              <w:textAlignment w:val="center"/>
              <w:rPr>
                <w:szCs w:val="24"/>
              </w:rPr>
            </w:pPr>
            <w:r>
              <w:rPr>
                <w:szCs w:val="24"/>
              </w:rPr>
              <w:t>依据工程造价鉴定资料提供工程造价鉴定报告</w:t>
            </w:r>
          </w:p>
        </w:tc>
        <w:tc>
          <w:tcPr>
            <w:tcW w:w="1019" w:type="dxa"/>
            <w:vAlign w:val="center"/>
          </w:tcPr>
          <w:p w14:paraId="676CC7BE">
            <w:pPr>
              <w:widowControl/>
              <w:spacing w:line="360" w:lineRule="exact"/>
              <w:jc w:val="center"/>
              <w:textAlignment w:val="center"/>
              <w:rPr>
                <w:szCs w:val="24"/>
              </w:rPr>
            </w:pPr>
            <w:r>
              <w:rPr>
                <w:szCs w:val="24"/>
              </w:rPr>
              <w:t>鉴定标的</w:t>
            </w:r>
          </w:p>
        </w:tc>
        <w:tc>
          <w:tcPr>
            <w:tcW w:w="1080" w:type="dxa"/>
            <w:vAlign w:val="center"/>
          </w:tcPr>
          <w:p w14:paraId="5337C174">
            <w:pPr>
              <w:widowControl/>
              <w:spacing w:line="360" w:lineRule="exact"/>
              <w:jc w:val="center"/>
              <w:textAlignment w:val="center"/>
              <w:rPr>
                <w:szCs w:val="24"/>
              </w:rPr>
            </w:pPr>
            <w:r>
              <w:rPr>
                <w:szCs w:val="24"/>
              </w:rPr>
              <w:t>12</w:t>
            </w:r>
          </w:p>
        </w:tc>
        <w:tc>
          <w:tcPr>
            <w:tcW w:w="1080" w:type="dxa"/>
            <w:vAlign w:val="center"/>
          </w:tcPr>
          <w:p w14:paraId="1D055B88">
            <w:pPr>
              <w:widowControl/>
              <w:spacing w:line="360" w:lineRule="exact"/>
              <w:jc w:val="center"/>
              <w:textAlignment w:val="center"/>
              <w:rPr>
                <w:szCs w:val="24"/>
              </w:rPr>
            </w:pPr>
            <w:r>
              <w:rPr>
                <w:szCs w:val="24"/>
              </w:rPr>
              <w:t>10</w:t>
            </w:r>
          </w:p>
        </w:tc>
        <w:tc>
          <w:tcPr>
            <w:tcW w:w="1080" w:type="dxa"/>
            <w:vAlign w:val="center"/>
          </w:tcPr>
          <w:p w14:paraId="71952275">
            <w:pPr>
              <w:widowControl/>
              <w:spacing w:line="360" w:lineRule="exact"/>
              <w:jc w:val="center"/>
              <w:textAlignment w:val="center"/>
              <w:rPr>
                <w:szCs w:val="24"/>
              </w:rPr>
            </w:pPr>
            <w:r>
              <w:rPr>
                <w:szCs w:val="24"/>
              </w:rPr>
              <w:t>8</w:t>
            </w:r>
          </w:p>
        </w:tc>
        <w:tc>
          <w:tcPr>
            <w:tcW w:w="1080" w:type="dxa"/>
            <w:vAlign w:val="center"/>
          </w:tcPr>
          <w:p w14:paraId="0157C93C">
            <w:pPr>
              <w:widowControl/>
              <w:spacing w:line="360" w:lineRule="exact"/>
              <w:jc w:val="center"/>
              <w:textAlignment w:val="center"/>
              <w:rPr>
                <w:szCs w:val="24"/>
              </w:rPr>
            </w:pPr>
            <w:r>
              <w:rPr>
                <w:szCs w:val="24"/>
              </w:rPr>
              <w:t>6</w:t>
            </w:r>
          </w:p>
        </w:tc>
        <w:tc>
          <w:tcPr>
            <w:tcW w:w="1080" w:type="dxa"/>
            <w:vAlign w:val="center"/>
          </w:tcPr>
          <w:p w14:paraId="1FCFB779">
            <w:pPr>
              <w:widowControl/>
              <w:spacing w:line="360" w:lineRule="exact"/>
              <w:jc w:val="center"/>
              <w:textAlignment w:val="center"/>
              <w:rPr>
                <w:szCs w:val="24"/>
              </w:rPr>
            </w:pPr>
            <w:r>
              <w:rPr>
                <w:szCs w:val="24"/>
              </w:rPr>
              <w:t>5</w:t>
            </w:r>
          </w:p>
        </w:tc>
        <w:tc>
          <w:tcPr>
            <w:tcW w:w="1080" w:type="dxa"/>
            <w:vAlign w:val="center"/>
          </w:tcPr>
          <w:p w14:paraId="7EBE6B08">
            <w:pPr>
              <w:widowControl/>
              <w:spacing w:line="360" w:lineRule="exact"/>
              <w:jc w:val="center"/>
              <w:textAlignment w:val="center"/>
              <w:rPr>
                <w:szCs w:val="24"/>
              </w:rPr>
            </w:pPr>
            <w:r>
              <w:rPr>
                <w:szCs w:val="24"/>
              </w:rPr>
              <w:t>4</w:t>
            </w:r>
          </w:p>
        </w:tc>
        <w:tc>
          <w:tcPr>
            <w:tcW w:w="864" w:type="dxa"/>
            <w:vAlign w:val="center"/>
          </w:tcPr>
          <w:p w14:paraId="6A1D0196">
            <w:pPr>
              <w:widowControl/>
              <w:spacing w:line="360" w:lineRule="exact"/>
              <w:jc w:val="center"/>
              <w:textAlignment w:val="center"/>
              <w:rPr>
                <w:szCs w:val="24"/>
              </w:rPr>
            </w:pPr>
            <w:r>
              <w:rPr>
                <w:szCs w:val="24"/>
              </w:rPr>
              <w:t>4</w:t>
            </w:r>
          </w:p>
        </w:tc>
      </w:tr>
      <w:tr w14:paraId="628A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6" w:type="dxa"/>
            <w:vAlign w:val="center"/>
          </w:tcPr>
          <w:p w14:paraId="30488BC6">
            <w:pPr>
              <w:widowControl/>
              <w:spacing w:line="360" w:lineRule="exact"/>
              <w:jc w:val="center"/>
              <w:textAlignment w:val="center"/>
              <w:rPr>
                <w:szCs w:val="24"/>
              </w:rPr>
            </w:pPr>
            <w:r>
              <w:rPr>
                <w:szCs w:val="24"/>
              </w:rPr>
              <w:t>13</w:t>
            </w:r>
          </w:p>
        </w:tc>
        <w:tc>
          <w:tcPr>
            <w:tcW w:w="2628" w:type="dxa"/>
            <w:gridSpan w:val="3"/>
            <w:vAlign w:val="center"/>
          </w:tcPr>
          <w:p w14:paraId="6A270045">
            <w:pPr>
              <w:widowControl/>
              <w:spacing w:line="360" w:lineRule="exact"/>
              <w:jc w:val="center"/>
              <w:textAlignment w:val="center"/>
              <w:rPr>
                <w:szCs w:val="24"/>
              </w:rPr>
            </w:pPr>
            <w:r>
              <w:rPr>
                <w:szCs w:val="24"/>
              </w:rPr>
              <w:t>钢筋工程量精细计算或审核</w:t>
            </w:r>
          </w:p>
        </w:tc>
        <w:tc>
          <w:tcPr>
            <w:tcW w:w="1753" w:type="dxa"/>
            <w:vAlign w:val="center"/>
          </w:tcPr>
          <w:p w14:paraId="754252FF">
            <w:pPr>
              <w:widowControl/>
              <w:spacing w:line="360" w:lineRule="exact"/>
              <w:jc w:val="center"/>
              <w:textAlignment w:val="center"/>
              <w:rPr>
                <w:szCs w:val="24"/>
              </w:rPr>
            </w:pPr>
            <w:r>
              <w:rPr>
                <w:szCs w:val="24"/>
              </w:rPr>
              <w:t>钢筋数量计算或审核</w:t>
            </w:r>
          </w:p>
        </w:tc>
        <w:tc>
          <w:tcPr>
            <w:tcW w:w="1019" w:type="dxa"/>
            <w:vAlign w:val="center"/>
          </w:tcPr>
          <w:p w14:paraId="0C76EB1D">
            <w:pPr>
              <w:widowControl/>
              <w:spacing w:line="360" w:lineRule="exact"/>
              <w:jc w:val="center"/>
              <w:textAlignment w:val="center"/>
              <w:rPr>
                <w:szCs w:val="24"/>
              </w:rPr>
            </w:pPr>
            <w:r>
              <w:rPr>
                <w:szCs w:val="24"/>
              </w:rPr>
              <w:t>钢筋重量</w:t>
            </w:r>
          </w:p>
        </w:tc>
        <w:tc>
          <w:tcPr>
            <w:tcW w:w="7344" w:type="dxa"/>
            <w:gridSpan w:val="7"/>
            <w:vAlign w:val="center"/>
          </w:tcPr>
          <w:p w14:paraId="49266F5B">
            <w:pPr>
              <w:widowControl/>
              <w:spacing w:line="360" w:lineRule="exact"/>
              <w:jc w:val="center"/>
              <w:textAlignment w:val="center"/>
              <w:rPr>
                <w:szCs w:val="24"/>
              </w:rPr>
            </w:pPr>
            <w:r>
              <w:rPr>
                <w:szCs w:val="24"/>
              </w:rPr>
              <w:t>15元/吨</w:t>
            </w:r>
          </w:p>
        </w:tc>
      </w:tr>
      <w:tr w14:paraId="332A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6" w:type="dxa"/>
            <w:vAlign w:val="center"/>
          </w:tcPr>
          <w:p w14:paraId="0430C6E4">
            <w:pPr>
              <w:widowControl/>
              <w:spacing w:line="360" w:lineRule="exact"/>
              <w:jc w:val="center"/>
              <w:textAlignment w:val="center"/>
              <w:rPr>
                <w:szCs w:val="24"/>
              </w:rPr>
            </w:pPr>
            <w:r>
              <w:rPr>
                <w:szCs w:val="24"/>
              </w:rPr>
              <w:t>14</w:t>
            </w:r>
          </w:p>
        </w:tc>
        <w:tc>
          <w:tcPr>
            <w:tcW w:w="2628" w:type="dxa"/>
            <w:gridSpan w:val="3"/>
            <w:vAlign w:val="center"/>
          </w:tcPr>
          <w:p w14:paraId="5E4AD66B">
            <w:pPr>
              <w:widowControl/>
              <w:spacing w:line="360" w:lineRule="exact"/>
              <w:jc w:val="center"/>
              <w:textAlignment w:val="center"/>
              <w:rPr>
                <w:szCs w:val="24"/>
              </w:rPr>
            </w:pPr>
            <w:r>
              <w:rPr>
                <w:szCs w:val="24"/>
              </w:rPr>
              <w:t>造价师计时咨询</w:t>
            </w:r>
          </w:p>
        </w:tc>
        <w:tc>
          <w:tcPr>
            <w:tcW w:w="1753" w:type="dxa"/>
            <w:vAlign w:val="center"/>
          </w:tcPr>
          <w:p w14:paraId="7810AC8C">
            <w:pPr>
              <w:widowControl/>
              <w:spacing w:line="360" w:lineRule="exact"/>
              <w:jc w:val="center"/>
              <w:textAlignment w:val="center"/>
              <w:rPr>
                <w:szCs w:val="24"/>
              </w:rPr>
            </w:pPr>
            <w:r>
              <w:rPr>
                <w:szCs w:val="24"/>
              </w:rPr>
              <w:t>提供工程造价技术咨询服务</w:t>
            </w:r>
          </w:p>
        </w:tc>
        <w:tc>
          <w:tcPr>
            <w:tcW w:w="1019" w:type="dxa"/>
            <w:vAlign w:val="center"/>
          </w:tcPr>
          <w:p w14:paraId="32B8635B">
            <w:pPr>
              <w:widowControl/>
              <w:spacing w:line="360" w:lineRule="exact"/>
              <w:jc w:val="center"/>
              <w:textAlignment w:val="center"/>
              <w:rPr>
                <w:szCs w:val="24"/>
              </w:rPr>
            </w:pPr>
            <w:r>
              <w:rPr>
                <w:szCs w:val="24"/>
              </w:rPr>
              <w:t>工日</w:t>
            </w:r>
          </w:p>
        </w:tc>
        <w:tc>
          <w:tcPr>
            <w:tcW w:w="7344" w:type="dxa"/>
            <w:gridSpan w:val="7"/>
            <w:vAlign w:val="center"/>
          </w:tcPr>
          <w:p w14:paraId="66C8747F">
            <w:pPr>
              <w:widowControl/>
              <w:spacing w:line="360" w:lineRule="exact"/>
              <w:jc w:val="center"/>
              <w:textAlignment w:val="center"/>
              <w:rPr>
                <w:szCs w:val="24"/>
              </w:rPr>
            </w:pPr>
            <w:r>
              <w:rPr>
                <w:szCs w:val="24"/>
              </w:rPr>
              <w:t>2000元/日</w:t>
            </w:r>
          </w:p>
        </w:tc>
      </w:tr>
    </w:tbl>
    <w:p w14:paraId="6F95A995"/>
    <w:p w14:paraId="5B97B0B7">
      <w:pPr>
        <w:adjustRightInd/>
        <w:spacing w:before="78" w:beforeLines="25" w:line="360" w:lineRule="auto"/>
        <w:jc w:val="left"/>
        <w:textAlignment w:val="auto"/>
        <w:rPr>
          <w:rFonts w:ascii="仿宋_GB2312" w:hAnsi="仿宋_GB2312" w:eastAsia="仿宋_GB2312" w:cs="仿宋_GB2312"/>
          <w:b/>
          <w:bCs/>
          <w:sz w:val="28"/>
          <w:szCs w:val="28"/>
        </w:rPr>
      </w:pPr>
    </w:p>
    <w:p w14:paraId="6563326C">
      <w:pPr>
        <w:pStyle w:val="2"/>
      </w:pPr>
    </w:p>
    <w:tbl>
      <w:tblPr>
        <w:tblStyle w:val="16"/>
        <w:tblW w:w="12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253"/>
        <w:gridCol w:w="2329"/>
        <w:gridCol w:w="1516"/>
        <w:gridCol w:w="3195"/>
      </w:tblGrid>
      <w:tr w14:paraId="2431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5" w:type="dxa"/>
            <w:tcMar>
              <w:left w:w="28" w:type="dxa"/>
              <w:right w:w="28" w:type="dxa"/>
            </w:tcMar>
            <w:vAlign w:val="center"/>
          </w:tcPr>
          <w:p w14:paraId="29924030">
            <w:pPr>
              <w:snapToGrid w:val="0"/>
              <w:spacing w:line="360" w:lineRule="exact"/>
              <w:jc w:val="center"/>
              <w:rPr>
                <w:rFonts w:ascii="宋体" w:hAnsi="宋体"/>
                <w:color w:val="000000"/>
                <w:sz w:val="28"/>
                <w:szCs w:val="28"/>
              </w:rPr>
            </w:pPr>
            <w:r>
              <w:rPr>
                <w:rFonts w:hint="eastAsia" w:ascii="宋体" w:hAnsi="宋体"/>
                <w:color w:val="000000"/>
                <w:sz w:val="28"/>
                <w:szCs w:val="28"/>
              </w:rPr>
              <w:t>合同包</w:t>
            </w:r>
          </w:p>
        </w:tc>
        <w:tc>
          <w:tcPr>
            <w:tcW w:w="4253" w:type="dxa"/>
            <w:tcMar>
              <w:left w:w="28" w:type="dxa"/>
              <w:right w:w="28" w:type="dxa"/>
            </w:tcMar>
            <w:vAlign w:val="center"/>
          </w:tcPr>
          <w:p w14:paraId="6AB53AF1">
            <w:pPr>
              <w:snapToGrid w:val="0"/>
              <w:spacing w:line="360" w:lineRule="exact"/>
              <w:jc w:val="center"/>
              <w:rPr>
                <w:rFonts w:ascii="宋体" w:hAnsi="宋体"/>
                <w:color w:val="000000"/>
                <w:sz w:val="28"/>
                <w:szCs w:val="28"/>
              </w:rPr>
            </w:pPr>
            <w:r>
              <w:rPr>
                <w:rFonts w:hint="eastAsia" w:ascii="宋体" w:hAnsi="宋体"/>
                <w:color w:val="000000"/>
                <w:sz w:val="28"/>
                <w:szCs w:val="28"/>
              </w:rPr>
              <w:t>服务名称</w:t>
            </w:r>
          </w:p>
        </w:tc>
        <w:tc>
          <w:tcPr>
            <w:tcW w:w="2329" w:type="dxa"/>
            <w:tcMar>
              <w:left w:w="28" w:type="dxa"/>
              <w:right w:w="28" w:type="dxa"/>
            </w:tcMar>
            <w:vAlign w:val="center"/>
          </w:tcPr>
          <w:p w14:paraId="45A310A8">
            <w:pPr>
              <w:snapToGrid w:val="0"/>
              <w:spacing w:line="360" w:lineRule="exact"/>
              <w:jc w:val="center"/>
              <w:rPr>
                <w:rFonts w:ascii="宋体" w:hAnsi="宋体"/>
                <w:color w:val="000000"/>
                <w:sz w:val="28"/>
                <w:szCs w:val="28"/>
              </w:rPr>
            </w:pPr>
            <w:r>
              <w:rPr>
                <w:rFonts w:hint="eastAsia" w:ascii="宋体" w:hAnsi="宋体"/>
                <w:color w:val="000000"/>
                <w:sz w:val="28"/>
                <w:szCs w:val="28"/>
              </w:rPr>
              <w:t>基准</w:t>
            </w:r>
          </w:p>
          <w:p w14:paraId="1BC2E675">
            <w:pPr>
              <w:snapToGrid w:val="0"/>
              <w:spacing w:line="360" w:lineRule="exact"/>
              <w:jc w:val="center"/>
              <w:rPr>
                <w:rFonts w:ascii="宋体" w:hAnsi="宋体"/>
                <w:color w:val="000000"/>
                <w:sz w:val="28"/>
                <w:szCs w:val="28"/>
              </w:rPr>
            </w:pPr>
            <w:r>
              <w:rPr>
                <w:rFonts w:hint="eastAsia" w:ascii="宋体" w:hAnsi="宋体"/>
                <w:color w:val="000000"/>
                <w:sz w:val="28"/>
                <w:szCs w:val="28"/>
              </w:rPr>
              <w:t>费率</w:t>
            </w:r>
          </w:p>
        </w:tc>
        <w:tc>
          <w:tcPr>
            <w:tcW w:w="1516" w:type="dxa"/>
            <w:tcMar>
              <w:left w:w="28" w:type="dxa"/>
              <w:right w:w="28" w:type="dxa"/>
            </w:tcMar>
            <w:vAlign w:val="center"/>
          </w:tcPr>
          <w:p w14:paraId="1F0FDFC9">
            <w:pPr>
              <w:snapToGrid w:val="0"/>
              <w:spacing w:line="360" w:lineRule="exact"/>
              <w:jc w:val="center"/>
              <w:rPr>
                <w:rFonts w:ascii="宋体" w:hAnsi="宋体"/>
                <w:color w:val="000000"/>
                <w:sz w:val="28"/>
                <w:szCs w:val="28"/>
              </w:rPr>
            </w:pPr>
            <w:r>
              <w:rPr>
                <w:rFonts w:hint="eastAsia" w:ascii="宋体" w:hAnsi="宋体"/>
                <w:color w:val="000000"/>
                <w:sz w:val="28"/>
                <w:szCs w:val="28"/>
              </w:rPr>
              <w:t>最低</w:t>
            </w:r>
          </w:p>
          <w:p w14:paraId="3F08EE39">
            <w:pPr>
              <w:snapToGrid w:val="0"/>
              <w:spacing w:line="360" w:lineRule="exact"/>
              <w:jc w:val="center"/>
              <w:rPr>
                <w:rFonts w:ascii="宋体" w:hAnsi="宋体"/>
                <w:color w:val="000000"/>
                <w:sz w:val="28"/>
                <w:szCs w:val="28"/>
              </w:rPr>
            </w:pPr>
            <w:r>
              <w:rPr>
                <w:rFonts w:hint="eastAsia" w:ascii="宋体" w:hAnsi="宋体"/>
                <w:color w:val="000000"/>
                <w:sz w:val="28"/>
                <w:szCs w:val="28"/>
              </w:rPr>
              <w:t>下浮比例</w:t>
            </w:r>
          </w:p>
        </w:tc>
        <w:tc>
          <w:tcPr>
            <w:tcW w:w="3195" w:type="dxa"/>
            <w:tcMar>
              <w:left w:w="28" w:type="dxa"/>
              <w:right w:w="28" w:type="dxa"/>
            </w:tcMar>
            <w:vAlign w:val="center"/>
          </w:tcPr>
          <w:p w14:paraId="54A7D021">
            <w:pPr>
              <w:snapToGrid w:val="0"/>
              <w:spacing w:line="360" w:lineRule="exact"/>
              <w:jc w:val="center"/>
              <w:rPr>
                <w:rFonts w:ascii="宋体" w:hAnsi="宋体"/>
                <w:color w:val="000000"/>
                <w:sz w:val="28"/>
                <w:szCs w:val="28"/>
              </w:rPr>
            </w:pPr>
            <w:r>
              <w:rPr>
                <w:rFonts w:hint="eastAsia" w:ascii="宋体" w:hAnsi="宋体"/>
                <w:color w:val="000000"/>
                <w:sz w:val="28"/>
                <w:szCs w:val="28"/>
              </w:rPr>
              <w:t>最高限价</w:t>
            </w:r>
          </w:p>
          <w:p w14:paraId="44E87082">
            <w:pPr>
              <w:snapToGrid w:val="0"/>
              <w:spacing w:line="360" w:lineRule="exact"/>
              <w:jc w:val="center"/>
              <w:rPr>
                <w:rFonts w:ascii="宋体" w:hAnsi="宋体"/>
                <w:color w:val="000000"/>
                <w:sz w:val="28"/>
                <w:szCs w:val="28"/>
              </w:rPr>
            </w:pPr>
            <w:r>
              <w:rPr>
                <w:rFonts w:hint="eastAsia" w:ascii="宋体" w:hAnsi="宋体"/>
                <w:color w:val="000000"/>
                <w:sz w:val="28"/>
                <w:szCs w:val="28"/>
              </w:rPr>
              <w:t>（万元）</w:t>
            </w:r>
          </w:p>
        </w:tc>
      </w:tr>
      <w:tr w14:paraId="782D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485" w:type="dxa"/>
            <w:tcMar>
              <w:left w:w="28" w:type="dxa"/>
              <w:right w:w="28" w:type="dxa"/>
            </w:tcMar>
            <w:vAlign w:val="center"/>
          </w:tcPr>
          <w:p w14:paraId="07265427">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1</w:t>
            </w:r>
          </w:p>
        </w:tc>
        <w:tc>
          <w:tcPr>
            <w:tcW w:w="4253" w:type="dxa"/>
            <w:tcMar>
              <w:left w:w="28" w:type="dxa"/>
              <w:right w:w="28" w:type="dxa"/>
            </w:tcMar>
            <w:vAlign w:val="center"/>
          </w:tcPr>
          <w:p w14:paraId="64771EB4">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南水项目</w:t>
            </w:r>
          </w:p>
          <w:p w14:paraId="48E1C49E">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（工程总造价¥25000万元）</w:t>
            </w:r>
          </w:p>
          <w:p w14:paraId="1840CA73">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结算审核</w:t>
            </w:r>
          </w:p>
        </w:tc>
        <w:tc>
          <w:tcPr>
            <w:tcW w:w="2329" w:type="dxa"/>
            <w:tcMar>
              <w:left w:w="28" w:type="dxa"/>
              <w:right w:w="28" w:type="dxa"/>
            </w:tcMar>
            <w:vAlign w:val="center"/>
          </w:tcPr>
          <w:p w14:paraId="08A36A95">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依照《福建省建设工程造价咨询服务收费指导价》序号8中第②条费率进行分档累进计算</w:t>
            </w:r>
          </w:p>
        </w:tc>
        <w:tc>
          <w:tcPr>
            <w:tcW w:w="1516" w:type="dxa"/>
            <w:tcMar>
              <w:left w:w="28" w:type="dxa"/>
              <w:right w:w="28" w:type="dxa"/>
            </w:tcMar>
            <w:vAlign w:val="center"/>
          </w:tcPr>
          <w:p w14:paraId="003C9094">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40%</w:t>
            </w:r>
          </w:p>
        </w:tc>
        <w:tc>
          <w:tcPr>
            <w:tcW w:w="3195" w:type="dxa"/>
            <w:tcMar>
              <w:left w:w="28" w:type="dxa"/>
              <w:right w:w="28" w:type="dxa"/>
            </w:tcMar>
            <w:vAlign w:val="center"/>
          </w:tcPr>
          <w:p w14:paraId="2E8324F4">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44.52</w:t>
            </w:r>
          </w:p>
        </w:tc>
      </w:tr>
      <w:tr w14:paraId="6EC7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583" w:type="dxa"/>
            <w:gridSpan w:val="4"/>
            <w:tcMar>
              <w:left w:w="28" w:type="dxa"/>
              <w:right w:w="28" w:type="dxa"/>
            </w:tcMar>
            <w:vAlign w:val="center"/>
          </w:tcPr>
          <w:p w14:paraId="045734E0">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合计</w:t>
            </w:r>
          </w:p>
        </w:tc>
        <w:tc>
          <w:tcPr>
            <w:tcW w:w="3195" w:type="dxa"/>
            <w:tcMar>
              <w:left w:w="28" w:type="dxa"/>
              <w:right w:w="28" w:type="dxa"/>
            </w:tcMar>
            <w:vAlign w:val="center"/>
          </w:tcPr>
          <w:p w14:paraId="209427CE">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44.52</w:t>
            </w:r>
          </w:p>
        </w:tc>
      </w:tr>
      <w:tr w14:paraId="6E7D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2778" w:type="dxa"/>
            <w:gridSpan w:val="5"/>
            <w:tcMar>
              <w:left w:w="28" w:type="dxa"/>
              <w:right w:w="28" w:type="dxa"/>
            </w:tcMar>
            <w:vAlign w:val="center"/>
          </w:tcPr>
          <w:p w14:paraId="011DC793">
            <w:pPr>
              <w:snapToGrid w:val="0"/>
              <w:spacing w:before="78" w:beforeLines="25" w:line="360" w:lineRule="exact"/>
              <w:jc w:val="center"/>
              <w:rPr>
                <w:rFonts w:ascii="宋体" w:hAnsi="宋体"/>
                <w:color w:val="000000"/>
                <w:sz w:val="28"/>
                <w:szCs w:val="28"/>
              </w:rPr>
            </w:pPr>
            <w:r>
              <w:rPr>
                <w:rFonts w:hint="eastAsia" w:ascii="宋体" w:hAnsi="宋体"/>
                <w:color w:val="000000"/>
                <w:sz w:val="28"/>
                <w:szCs w:val="28"/>
              </w:rPr>
              <w:t>最高限价：</w:t>
            </w:r>
            <w:r>
              <w:rPr>
                <w:rFonts w:ascii="Arial" w:hAnsi="Arial" w:cs="Arial"/>
                <w:color w:val="000000"/>
                <w:sz w:val="28"/>
                <w:szCs w:val="28"/>
              </w:rPr>
              <w:t>¥</w:t>
            </w:r>
            <w:r>
              <w:rPr>
                <w:rFonts w:hint="eastAsia" w:ascii="宋体" w:hAnsi="宋体"/>
                <w:color w:val="000000"/>
                <w:sz w:val="28"/>
                <w:szCs w:val="28"/>
              </w:rPr>
              <w:t xml:space="preserve">445200.00元（含税） 大写肆拾万陆仟肆佰元整（含税6%） </w:t>
            </w:r>
          </w:p>
        </w:tc>
      </w:tr>
      <w:tr w14:paraId="6B60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2778" w:type="dxa"/>
            <w:gridSpan w:val="5"/>
            <w:tcMar>
              <w:left w:w="28" w:type="dxa"/>
              <w:right w:w="28" w:type="dxa"/>
            </w:tcMar>
            <w:vAlign w:val="center"/>
          </w:tcPr>
          <w:p w14:paraId="71307761">
            <w:pPr>
              <w:snapToGrid w:val="0"/>
              <w:spacing w:before="78" w:beforeLines="25" w:line="360" w:lineRule="exact"/>
              <w:jc w:val="left"/>
              <w:rPr>
                <w:rFonts w:ascii="宋体" w:hAnsi="宋体"/>
                <w:color w:val="000000"/>
                <w:sz w:val="28"/>
                <w:szCs w:val="28"/>
              </w:rPr>
            </w:pPr>
            <w:r>
              <w:rPr>
                <w:rFonts w:hint="eastAsia"/>
                <w:sz w:val="21"/>
                <w:szCs w:val="24"/>
              </w:rPr>
              <w:t>本次比选为选定南水项目结算审核服务供应商，该工程总造价为¥25000万元，根据《福建省建设工程造价咨询服务收费指导价》（闽招协〔2021〕32号），按送审工程造价对应比例分档累进计算，并按照下浮比例40%进行下浮，得出最高限价44.52万元。因此，参选人报价高于44.52万元或是下浮比例低于40%的报价，均为无效报价。为防止恶意竞选，下浮率最高不得超过50%，在此范围之外的报价按无效参选处理。专业工程系数表参照执行，不予调整。</w:t>
            </w:r>
          </w:p>
        </w:tc>
      </w:tr>
    </w:tbl>
    <w:p w14:paraId="76A29FBB">
      <w:pPr>
        <w:pStyle w:val="2"/>
        <w:sectPr>
          <w:headerReference r:id="rId6" w:type="default"/>
          <w:footerReference r:id="rId7" w:type="even"/>
          <w:pgSz w:w="16838" w:h="11906" w:orient="landscape"/>
          <w:pgMar w:top="1247" w:right="1247" w:bottom="1247" w:left="1247" w:header="851" w:footer="992" w:gutter="0"/>
          <w:cols w:space="720" w:num="1"/>
          <w:docGrid w:type="lines" w:linePitch="312" w:charSpace="0"/>
        </w:sectPr>
      </w:pPr>
    </w:p>
    <w:p w14:paraId="57D6C2D7">
      <w:pPr>
        <w:numPr>
          <w:ilvl w:val="0"/>
          <w:numId w:val="7"/>
        </w:numPr>
        <w:adjustRightInd/>
        <w:spacing w:before="78" w:beforeLines="25" w:line="360" w:lineRule="auto"/>
        <w:jc w:val="lef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合同期：  </w:t>
      </w:r>
    </w:p>
    <w:p w14:paraId="70FC7168">
      <w:pPr>
        <w:adjustRightInd/>
        <w:spacing w:before="78" w:beforeLines="25" w:line="360" w:lineRule="auto"/>
        <w:ind w:firstLine="280" w:firstLineChars="1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fData>
            <w:name w:val="CheckBox3"/>
            <w:enabled/>
            <w:calcOnExit w:val="0"/>
            <w:checkBox>
              <w:sizeAuto/>
              <w:default w:val="1"/>
              <w:checked/>
            </w:checkBox>
          </w:ffData>
        </w:fldChar>
      </w:r>
      <w:r>
        <w:rPr>
          <w:rFonts w:hint="eastAsia" w:ascii="仿宋_GB2312" w:hAnsi="仿宋_GB2312" w:eastAsia="仿宋_GB2312" w:cs="仿宋_GB2312"/>
          <w:sz w:val="28"/>
          <w:szCs w:val="28"/>
        </w:rPr>
        <w:instrText xml:space="preserve">FORMCHECKBOX</w:instrText>
      </w:r>
      <w:r>
        <w:rPr>
          <w:rFonts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一次性，合同生效之日起15个日历日内完成结算审核</w:t>
      </w:r>
    </w:p>
    <w:p w14:paraId="1F979A25">
      <w:pPr>
        <w:adjustRightInd/>
        <w:spacing w:before="78" w:beforeLines="25" w:line="360" w:lineRule="auto"/>
        <w:ind w:firstLine="280" w:firstLineChars="1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fData>
            <w:name w:val="CheckBox2"/>
            <w:enabled/>
            <w:calcOnExit w:val="0"/>
            <w:checkBox>
              <w:sizeAuto/>
              <w:default w:val="0"/>
              <w:checked w:val="0"/>
            </w:checkBox>
          </w:ffData>
        </w:fldChar>
      </w:r>
      <w:r>
        <w:rPr>
          <w:rFonts w:hint="eastAsia" w:ascii="仿宋_GB2312" w:hAnsi="仿宋_GB2312" w:eastAsia="仿宋_GB2312" w:cs="仿宋_GB2312"/>
          <w:sz w:val="28"/>
          <w:szCs w:val="28"/>
        </w:rPr>
        <w:instrText xml:space="preserve">FORMCHECKBOX</w:instrText>
      </w:r>
      <w:r>
        <w:rPr>
          <w:rFonts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12个月，自合同生效之日起1年</w:t>
      </w:r>
    </w:p>
    <w:p w14:paraId="16013E8F">
      <w:pPr>
        <w:numPr>
          <w:ilvl w:val="0"/>
          <w:numId w:val="7"/>
        </w:numPr>
        <w:adjustRightInd/>
        <w:spacing w:before="78" w:beforeLines="25" w:line="360" w:lineRule="auto"/>
        <w:jc w:val="lef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报价方式：</w:t>
      </w:r>
    </w:p>
    <w:p w14:paraId="48C9A181">
      <w:pPr>
        <w:adjustRightInd/>
        <w:spacing w:before="78" w:beforeLines="25" w:line="360" w:lineRule="auto"/>
        <w:ind w:firstLine="280" w:firstLineChars="100"/>
        <w:jc w:val="left"/>
        <w:textAlignment w:val="auto"/>
        <w:rPr>
          <w:rFonts w:ascii="仿宋_GB2312" w:hAnsi="仿宋_GB2312" w:eastAsia="仿宋_GB2312" w:cs="仿宋_GB2312"/>
          <w:sz w:val="28"/>
          <w:szCs w:val="28"/>
        </w:rPr>
      </w:pPr>
      <w:bookmarkStart w:id="12" w:name="CheckBox1"/>
      <w:r>
        <w:rPr>
          <w:rFonts w:hint="eastAsia" w:ascii="仿宋_GB2312" w:hAnsi="仿宋_GB2312" w:eastAsia="仿宋_GB2312" w:cs="仿宋_GB2312"/>
          <w:sz w:val="28"/>
          <w:szCs w:val="28"/>
        </w:rPr>
        <w:fldChar w:fldCharType="begin">
          <w:ffData>
            <w:name w:val="CheckBox1"/>
            <w:enabled/>
            <w:calcOnExit w:val="0"/>
            <w:checkBox>
              <w:sizeAuto/>
              <w:default w:val="1"/>
              <w:checked/>
            </w:checkBox>
          </w:ffData>
        </w:fldChar>
      </w:r>
      <w:r>
        <w:rPr>
          <w:rFonts w:hint="eastAsia" w:ascii="仿宋_GB2312" w:hAnsi="仿宋_GB2312" w:eastAsia="仿宋_GB2312" w:cs="仿宋_GB2312"/>
          <w:sz w:val="28"/>
          <w:szCs w:val="28"/>
        </w:rPr>
        <w:instrText xml:space="preserve">FORMCHECKBOX</w:instrText>
      </w:r>
      <w:r>
        <w:rPr>
          <w:rFonts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bookmarkEnd w:id="12"/>
      <w:r>
        <w:rPr>
          <w:rFonts w:hint="eastAsia" w:ascii="仿宋_GB2312" w:hAnsi="仿宋_GB2312" w:eastAsia="仿宋_GB2312" w:cs="仿宋_GB2312"/>
          <w:sz w:val="28"/>
          <w:szCs w:val="28"/>
        </w:rPr>
        <w:t xml:space="preserve"> 固定单价，单价不可调整（上表服务仅为拟定预估，合同实际履行或有偏差，结算按实际服务确定）</w:t>
      </w:r>
    </w:p>
    <w:p w14:paraId="7A45BC7C">
      <w:pPr>
        <w:adjustRightInd/>
        <w:spacing w:before="78" w:beforeLines="25" w:line="360" w:lineRule="auto"/>
        <w:ind w:firstLine="280" w:firstLineChars="1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fData>
            <w:name w:val="CheckBox2"/>
            <w:enabled/>
            <w:calcOnExit w:val="0"/>
            <w:checkBox>
              <w:sizeAuto/>
              <w:default w:val="0"/>
              <w:checked w:val="0"/>
            </w:checkBox>
          </w:ffData>
        </w:fldChar>
      </w:r>
      <w:r>
        <w:rPr>
          <w:rFonts w:hint="eastAsia" w:ascii="仿宋_GB2312" w:hAnsi="仿宋_GB2312" w:eastAsia="仿宋_GB2312" w:cs="仿宋_GB2312"/>
          <w:sz w:val="28"/>
          <w:szCs w:val="28"/>
        </w:rPr>
        <w:instrText xml:space="preserve">FORMCHECKBOX</w:instrText>
      </w:r>
      <w:r>
        <w:rPr>
          <w:rFonts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固定总价，总价不可调整。</w:t>
      </w:r>
    </w:p>
    <w:p w14:paraId="605CCD18">
      <w:pPr>
        <w:numPr>
          <w:ilvl w:val="0"/>
          <w:numId w:val="7"/>
        </w:numPr>
        <w:adjustRightInd/>
        <w:spacing w:before="78" w:beforeLines="25" w:line="360" w:lineRule="auto"/>
        <w:jc w:val="lef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税费（本合同履行期间，如遇国家税收政策对增值税税率进行调整，本合同含税价格随开票当时现行税率进行调整！）：</w:t>
      </w:r>
    </w:p>
    <w:p w14:paraId="6334E8DC">
      <w:pPr>
        <w:adjustRightInd/>
        <w:spacing w:before="78" w:beforeLines="25" w:line="360" w:lineRule="auto"/>
        <w:ind w:firstLine="280" w:firstLineChars="100"/>
        <w:jc w:val="left"/>
        <w:textAlignment w:val="auto"/>
        <w:rPr>
          <w:rFonts w:ascii="仿宋_GB2312" w:hAnsi="仿宋_GB2312" w:eastAsia="仿宋_GB2312" w:cs="仿宋_GB2312"/>
          <w:sz w:val="28"/>
          <w:szCs w:val="28"/>
        </w:rPr>
      </w:pPr>
      <w:bookmarkStart w:id="13" w:name="CheckBox3"/>
      <w:r>
        <w:rPr>
          <w:rFonts w:hint="eastAsia" w:ascii="仿宋_GB2312" w:hAnsi="仿宋_GB2312" w:eastAsia="仿宋_GB2312" w:cs="仿宋_GB2312"/>
          <w:sz w:val="28"/>
          <w:szCs w:val="28"/>
        </w:rPr>
        <w:fldChar w:fldCharType="begin">
          <w:ffData>
            <w:name w:val="CheckBox3"/>
            <w:enabled/>
            <w:calcOnExit w:val="0"/>
            <w:checkBox>
              <w:sizeAuto/>
              <w:default w:val="1"/>
              <w:checked/>
            </w:checkBox>
          </w:ffData>
        </w:fldChar>
      </w:r>
      <w:r>
        <w:rPr>
          <w:rFonts w:hint="eastAsia" w:ascii="仿宋_GB2312" w:hAnsi="仿宋_GB2312" w:eastAsia="仿宋_GB2312" w:cs="仿宋_GB2312"/>
          <w:sz w:val="28"/>
          <w:szCs w:val="28"/>
        </w:rPr>
        <w:instrText xml:space="preserve">FORMCHECKBOX</w:instrText>
      </w:r>
      <w:r>
        <w:rPr>
          <w:rFonts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bookmarkEnd w:id="13"/>
      <w:r>
        <w:rPr>
          <w:rFonts w:hint="eastAsia" w:ascii="仿宋_GB2312" w:hAnsi="仿宋_GB2312" w:eastAsia="仿宋_GB2312" w:cs="仿宋_GB2312"/>
          <w:sz w:val="28"/>
          <w:szCs w:val="28"/>
        </w:rPr>
        <w:t xml:space="preserve"> 增值税专用发票，税率6%</w:t>
      </w:r>
    </w:p>
    <w:p w14:paraId="7FD62346">
      <w:pPr>
        <w:adjustRightInd/>
        <w:spacing w:before="78" w:beforeLines="25" w:line="360" w:lineRule="auto"/>
        <w:ind w:firstLine="280" w:firstLineChars="1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fData>
            <w:name w:val="CheckBox3"/>
            <w:enabled/>
            <w:calcOnExit w:val="0"/>
            <w:checkBox>
              <w:sizeAuto/>
              <w:default w:val="0"/>
              <w:checked w:val="0"/>
            </w:checkBox>
          </w:ffData>
        </w:fldChar>
      </w:r>
      <w:r>
        <w:rPr>
          <w:rFonts w:hint="eastAsia" w:ascii="仿宋_GB2312" w:hAnsi="仿宋_GB2312" w:eastAsia="仿宋_GB2312" w:cs="仿宋_GB2312"/>
          <w:sz w:val="28"/>
          <w:szCs w:val="28"/>
        </w:rPr>
        <w:instrText xml:space="preserve">FORMCHECKBOX</w:instrText>
      </w:r>
      <w:r>
        <w:rPr>
          <w:rFonts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增值税普通发票，税率   %</w:t>
      </w:r>
    </w:p>
    <w:p w14:paraId="55142F16">
      <w:pPr>
        <w:pStyle w:val="2"/>
        <w:rPr>
          <w:rFonts w:ascii="仿宋_GB2312" w:hAnsi="仿宋_GB2312" w:eastAsia="仿宋_GB2312" w:cs="仿宋_GB2312"/>
          <w:sz w:val="28"/>
          <w:szCs w:val="28"/>
        </w:rPr>
      </w:pPr>
    </w:p>
    <w:p w14:paraId="025F462C">
      <w:pPr>
        <w:rPr>
          <w:rFonts w:ascii="仿宋_GB2312" w:hAnsi="仿宋_GB2312" w:eastAsia="仿宋_GB2312" w:cs="仿宋_GB2312"/>
          <w:sz w:val="28"/>
          <w:szCs w:val="28"/>
        </w:rPr>
      </w:pPr>
    </w:p>
    <w:p w14:paraId="1C13BE09">
      <w:pPr>
        <w:pStyle w:val="2"/>
        <w:rPr>
          <w:rFonts w:ascii="仿宋_GB2312" w:hAnsi="仿宋_GB2312" w:eastAsia="仿宋_GB2312" w:cs="仿宋_GB2312"/>
          <w:sz w:val="28"/>
          <w:szCs w:val="28"/>
        </w:rPr>
      </w:pPr>
    </w:p>
    <w:p w14:paraId="72EB9F5B"/>
    <w:p w14:paraId="39615E30"/>
    <w:p w14:paraId="7E80CF73"/>
    <w:p w14:paraId="5007B7CB"/>
    <w:p w14:paraId="780F22FB"/>
    <w:p w14:paraId="4A1C6CED"/>
    <w:p w14:paraId="6A49D619">
      <w:pPr>
        <w:tabs>
          <w:tab w:val="left" w:pos="5170"/>
        </w:tabs>
      </w:pPr>
      <w:r>
        <w:tab/>
      </w:r>
    </w:p>
    <w:p w14:paraId="0ADD8975"/>
    <w:p w14:paraId="3C6E0DA7">
      <w:pPr>
        <w:sectPr>
          <w:pgSz w:w="11906" w:h="16838"/>
          <w:pgMar w:top="1247" w:right="1247" w:bottom="1247" w:left="1247" w:header="851" w:footer="992" w:gutter="0"/>
          <w:cols w:space="720" w:num="1"/>
          <w:docGrid w:type="lines" w:linePitch="312" w:charSpace="0"/>
        </w:sectPr>
      </w:pPr>
    </w:p>
    <w:bookmarkEnd w:id="11"/>
    <w:p w14:paraId="650E9ADB">
      <w:pPr>
        <w:pStyle w:val="3"/>
        <w:numPr>
          <w:ilvl w:val="0"/>
          <w:numId w:val="3"/>
        </w:numPr>
        <w:adjustRightInd w:val="0"/>
        <w:snapToGrid w:val="0"/>
        <w:spacing w:before="78" w:beforeLines="25" w:after="0" w:line="360" w:lineRule="auto"/>
        <w:jc w:val="center"/>
        <w:rPr>
          <w:rFonts w:ascii="宋体" w:hAnsi="宋体" w:cs="宋体"/>
          <w:color w:val="000000"/>
          <w:szCs w:val="22"/>
        </w:rPr>
      </w:pPr>
      <w:bookmarkStart w:id="14" w:name="_Toc195715578"/>
      <w:bookmarkStart w:id="15" w:name="_Hlk54269373"/>
      <w:r>
        <w:rPr>
          <w:rFonts w:hint="eastAsia" w:ascii="宋体" w:hAnsi="宋体" w:cs="宋体"/>
          <w:color w:val="000000"/>
          <w:szCs w:val="22"/>
        </w:rPr>
        <w:t>技术要求</w:t>
      </w:r>
      <w:bookmarkEnd w:id="14"/>
    </w:p>
    <w:p w14:paraId="7C579F91">
      <w:pPr>
        <w:adjustRightInd/>
        <w:spacing w:before="78" w:beforeLines="25" w:line="360" w:lineRule="auto"/>
        <w:jc w:val="left"/>
        <w:textAlignment w:val="auto"/>
        <w:rPr>
          <w:rFonts w:ascii="仿宋_GB2312" w:hAnsi="仿宋_GB2312" w:eastAsia="仿宋_GB2312" w:cs="仿宋_GB2312"/>
          <w:sz w:val="28"/>
          <w:szCs w:val="28"/>
        </w:rPr>
      </w:pPr>
    </w:p>
    <w:p w14:paraId="48917FFA">
      <w:pPr>
        <w:adjustRightInd/>
        <w:spacing w:before="78" w:beforeLines="25" w:line="360" w:lineRule="auto"/>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本次采购技术要求如下：</w:t>
      </w:r>
    </w:p>
    <w:p w14:paraId="10E76EDE">
      <w:pPr>
        <w:numPr>
          <w:ilvl w:val="0"/>
          <w:numId w:val="8"/>
        </w:numPr>
        <w:adjustRightInd/>
        <w:spacing w:before="78" w:beforeLines="25" w:line="360" w:lineRule="auto"/>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咨询成果文件符合《建筑法》、《福建省建设工程造价管理办法》等法律法规的要求。</w:t>
      </w:r>
    </w:p>
    <w:p w14:paraId="1994F459">
      <w:pPr>
        <w:adjustRightInd/>
        <w:spacing w:before="78" w:beforeLines="25" w:line="360" w:lineRule="auto"/>
        <w:jc w:val="left"/>
        <w:textAlignment w:val="auto"/>
        <w:rPr>
          <w:rFonts w:ascii="仿宋_GB2312" w:hAnsi="仿宋_GB2312" w:eastAsia="仿宋_GB2312" w:cs="仿宋_GB2312"/>
          <w:sz w:val="28"/>
          <w:szCs w:val="28"/>
          <w:highlight w:val="green"/>
        </w:rPr>
        <w:sectPr>
          <w:pgSz w:w="11906" w:h="16838"/>
          <w:pgMar w:top="1247" w:right="1247" w:bottom="1247" w:left="1247" w:header="851" w:footer="992" w:gutter="0"/>
          <w:cols w:space="720" w:num="1"/>
          <w:docGrid w:type="lines" w:linePitch="312" w:charSpace="0"/>
        </w:sectPr>
      </w:pPr>
    </w:p>
    <w:p w14:paraId="026EA891">
      <w:pPr>
        <w:pStyle w:val="3"/>
        <w:numPr>
          <w:ilvl w:val="0"/>
          <w:numId w:val="3"/>
        </w:numPr>
        <w:adjustRightInd w:val="0"/>
        <w:snapToGrid w:val="0"/>
        <w:spacing w:before="78" w:beforeLines="25" w:after="0" w:line="360" w:lineRule="auto"/>
        <w:jc w:val="center"/>
        <w:rPr>
          <w:rFonts w:ascii="宋体" w:hAnsi="宋体" w:cs="宋体"/>
          <w:color w:val="000000"/>
          <w:szCs w:val="22"/>
        </w:rPr>
      </w:pPr>
      <w:bookmarkStart w:id="16" w:name="_Toc195715579"/>
      <w:r>
        <w:rPr>
          <w:rFonts w:hint="eastAsia" w:ascii="宋体" w:hAnsi="宋体" w:cs="宋体"/>
          <w:color w:val="000000"/>
          <w:szCs w:val="22"/>
        </w:rPr>
        <w:t>评选规则</w:t>
      </w:r>
      <w:bookmarkEnd w:id="16"/>
    </w:p>
    <w:p w14:paraId="6A4578EC">
      <w:pPr>
        <w:spacing w:before="78" w:beforeLines="25" w:line="360" w:lineRule="auto"/>
        <w:rPr>
          <w:rFonts w:ascii="宋体" w:hAnsi="宋体"/>
          <w:b/>
          <w:bCs/>
          <w:sz w:val="28"/>
          <w:szCs w:val="28"/>
        </w:rPr>
      </w:pPr>
      <w:r>
        <w:rPr>
          <w:rFonts w:ascii="宋体" w:hAnsi="宋体" w:cs="宋体"/>
          <w:b/>
          <w:bCs/>
          <w:sz w:val="28"/>
          <w:szCs w:val="28"/>
        </w:rPr>
        <w:t>1.</w:t>
      </w:r>
      <w:r>
        <w:rPr>
          <w:rFonts w:hint="eastAsia" w:ascii="宋体" w:hAnsi="宋体"/>
          <w:b/>
          <w:bCs/>
          <w:sz w:val="28"/>
          <w:szCs w:val="28"/>
        </w:rPr>
        <w:t>综合评分法规则</w:t>
      </w:r>
    </w:p>
    <w:p w14:paraId="063CE310">
      <w:pPr>
        <w:spacing w:before="78" w:beforeLines="25" w:line="240" w:lineRule="auto"/>
        <w:ind w:firstLine="560" w:firstLineChars="200"/>
        <w:rPr>
          <w:rFonts w:ascii="宋体" w:hAnsi="宋体"/>
          <w:sz w:val="28"/>
          <w:szCs w:val="28"/>
        </w:rPr>
      </w:pPr>
      <w:r>
        <w:rPr>
          <w:rFonts w:hint="eastAsia" w:ascii="宋体" w:hAnsi="宋体"/>
          <w:sz w:val="28"/>
          <w:szCs w:val="28"/>
        </w:rPr>
        <w:t>1.1能够最大限度满足比选文件中规定的各项综合评价标准，得分最高者作为第一中选候选人。</w:t>
      </w:r>
    </w:p>
    <w:p w14:paraId="68DF8173">
      <w:pPr>
        <w:spacing w:before="78" w:beforeLines="25" w:line="240" w:lineRule="auto"/>
        <w:ind w:firstLine="560" w:firstLineChars="200"/>
        <w:rPr>
          <w:rFonts w:ascii="宋体" w:hAnsi="宋体"/>
          <w:sz w:val="28"/>
          <w:szCs w:val="28"/>
        </w:rPr>
      </w:pPr>
      <w:r>
        <w:rPr>
          <w:rFonts w:ascii="宋体" w:hAnsi="宋体"/>
          <w:sz w:val="28"/>
          <w:szCs w:val="28"/>
        </w:rPr>
        <w:t>1.2</w:t>
      </w:r>
      <w:r>
        <w:rPr>
          <w:rFonts w:hint="eastAsia" w:ascii="宋体" w:hAnsi="宋体"/>
          <w:sz w:val="28"/>
          <w:szCs w:val="28"/>
        </w:rPr>
        <w:t>在合同签订前，比选人发现中选人的参选报价或服务存在重大偏离，或参选文件存在欺诈行为时，或中选人因为不可抗力或者其自身原因不能履行合同的，比选人有资格取消中选人资格。比选人可以在推荐的候选中选人中依序递补确定中选人。递补确定的中选人与比选人预期差距较大，或者对比选人明显不利的，比选人可以重新比选。</w:t>
      </w:r>
    </w:p>
    <w:p w14:paraId="61761229">
      <w:pPr>
        <w:spacing w:before="78" w:beforeLines="25" w:line="240" w:lineRule="auto"/>
        <w:ind w:firstLine="560" w:firstLineChars="200"/>
        <w:rPr>
          <w:rFonts w:ascii="宋体" w:hAnsi="宋体"/>
          <w:sz w:val="28"/>
          <w:szCs w:val="28"/>
        </w:rPr>
      </w:pPr>
      <w:r>
        <w:rPr>
          <w:rFonts w:hint="eastAsia" w:ascii="宋体" w:hAnsi="宋体"/>
          <w:sz w:val="28"/>
          <w:szCs w:val="28"/>
        </w:rPr>
        <w:t>1.3评分办法：</w:t>
      </w:r>
    </w:p>
    <w:p w14:paraId="09A392A1">
      <w:pPr>
        <w:pStyle w:val="5"/>
        <w:tabs>
          <w:tab w:val="left" w:pos="1000"/>
        </w:tabs>
        <w:spacing w:line="240" w:lineRule="auto"/>
        <w:ind w:left="400" w:firstLine="560"/>
        <w:rPr>
          <w:rFonts w:ascii="宋体" w:hAnsi="宋体" w:cs="宋体"/>
          <w:sz w:val="28"/>
          <w:szCs w:val="28"/>
        </w:rPr>
      </w:pPr>
      <w:r>
        <w:rPr>
          <w:rFonts w:hint="eastAsia" w:ascii="宋体" w:hAnsi="宋体" w:cs="宋体"/>
          <w:sz w:val="28"/>
          <w:szCs w:val="28"/>
        </w:rPr>
        <w:t>PB：商务技术部分评分       满分30分</w:t>
      </w:r>
    </w:p>
    <w:p w14:paraId="633CD4E5">
      <w:pPr>
        <w:pStyle w:val="5"/>
        <w:tabs>
          <w:tab w:val="left" w:pos="1000"/>
        </w:tabs>
        <w:spacing w:line="240" w:lineRule="auto"/>
        <w:ind w:left="400" w:firstLine="560"/>
        <w:rPr>
          <w:rFonts w:ascii="宋体" w:hAnsi="宋体" w:cs="宋体"/>
          <w:kern w:val="0"/>
          <w:sz w:val="28"/>
          <w:szCs w:val="28"/>
        </w:rPr>
      </w:pPr>
      <w:r>
        <w:rPr>
          <w:rFonts w:hint="eastAsia" w:ascii="宋体" w:hAnsi="宋体" w:cs="宋体"/>
          <w:sz w:val="28"/>
          <w:szCs w:val="28"/>
        </w:rPr>
        <w:t>PF：报价部分评分           满分70分</w:t>
      </w:r>
    </w:p>
    <w:p w14:paraId="2FC04E0D">
      <w:pPr>
        <w:pStyle w:val="5"/>
        <w:tabs>
          <w:tab w:val="left" w:pos="1000"/>
        </w:tabs>
        <w:spacing w:line="240" w:lineRule="auto"/>
        <w:ind w:left="400" w:firstLine="562"/>
        <w:rPr>
          <w:rFonts w:ascii="宋体" w:hAnsi="宋体" w:cs="宋体"/>
          <w:b/>
          <w:sz w:val="28"/>
          <w:szCs w:val="28"/>
        </w:rPr>
      </w:pPr>
      <w:r>
        <w:rPr>
          <w:rFonts w:hint="eastAsia" w:ascii="宋体" w:hAnsi="宋体" w:cs="宋体"/>
          <w:b/>
          <w:sz w:val="28"/>
          <w:szCs w:val="28"/>
        </w:rPr>
        <w:t>注:①PB部分的最终得分为各个评委的算术平均值，并四舍五入取小数点后2位数；</w:t>
      </w:r>
    </w:p>
    <w:p w14:paraId="7F7F2209">
      <w:pPr>
        <w:pStyle w:val="5"/>
        <w:tabs>
          <w:tab w:val="left" w:pos="1000"/>
        </w:tabs>
        <w:spacing w:line="240" w:lineRule="auto"/>
        <w:ind w:left="400" w:firstLine="562"/>
        <w:rPr>
          <w:rFonts w:ascii="宋体" w:hAnsi="宋体" w:cs="宋体"/>
          <w:kern w:val="0"/>
          <w:sz w:val="28"/>
          <w:szCs w:val="28"/>
        </w:rPr>
      </w:pPr>
      <w:r>
        <w:rPr>
          <w:rFonts w:hint="eastAsia" w:ascii="宋体" w:hAnsi="宋体" w:cs="宋体"/>
          <w:b/>
          <w:sz w:val="28"/>
          <w:szCs w:val="28"/>
        </w:rPr>
        <w:t>②评委评分取小数点后1位数。</w:t>
      </w:r>
    </w:p>
    <w:p w14:paraId="4B49A0E4">
      <w:pPr>
        <w:spacing w:line="240" w:lineRule="auto"/>
        <w:ind w:firstLine="700" w:firstLineChars="250"/>
        <w:rPr>
          <w:rFonts w:ascii="宋体" w:hAnsi="宋体" w:cs="宋体"/>
          <w:sz w:val="28"/>
          <w:szCs w:val="28"/>
        </w:rPr>
      </w:pPr>
      <w:r>
        <w:rPr>
          <w:rFonts w:hint="eastAsia" w:ascii="宋体" w:hAnsi="宋体" w:cs="宋体"/>
          <w:sz w:val="28"/>
          <w:szCs w:val="28"/>
        </w:rPr>
        <w:t>综合得分：P＝PB＋PF</w:t>
      </w:r>
    </w:p>
    <w:p w14:paraId="62AE1AC6">
      <w:pPr>
        <w:spacing w:line="240" w:lineRule="auto"/>
        <w:ind w:firstLine="700" w:firstLineChars="250"/>
        <w:rPr>
          <w:rFonts w:ascii="宋体" w:hAnsi="宋体" w:cs="宋体"/>
          <w:sz w:val="28"/>
          <w:szCs w:val="28"/>
        </w:rPr>
      </w:pPr>
      <w:r>
        <w:rPr>
          <w:rFonts w:hint="eastAsia" w:ascii="宋体" w:hAnsi="宋体" w:cs="宋体"/>
          <w:sz w:val="28"/>
          <w:szCs w:val="28"/>
        </w:rPr>
        <w:t>各部分（商务技术部分、报价部分）评分办法和标准如下：</w:t>
      </w:r>
    </w:p>
    <w:p w14:paraId="4C4616DD">
      <w:pPr>
        <w:spacing w:line="240" w:lineRule="auto"/>
        <w:ind w:firstLine="703" w:firstLineChars="250"/>
        <w:rPr>
          <w:rFonts w:ascii="宋体" w:hAnsi="宋体" w:cs="宋体"/>
          <w:sz w:val="28"/>
          <w:szCs w:val="28"/>
        </w:rPr>
      </w:pPr>
      <w:r>
        <w:rPr>
          <w:rFonts w:hint="eastAsia" w:ascii="宋体" w:hAnsi="宋体" w:cs="宋体"/>
          <w:b/>
          <w:bCs/>
          <w:sz w:val="28"/>
          <w:szCs w:val="28"/>
        </w:rPr>
        <w:t>1.3.1商务技术部分评分PB            满分30分</w:t>
      </w:r>
    </w:p>
    <w:tbl>
      <w:tblPr>
        <w:tblStyle w:val="1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276"/>
        <w:gridCol w:w="5562"/>
      </w:tblGrid>
      <w:tr w14:paraId="4931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794" w:type="dxa"/>
            <w:gridSpan w:val="3"/>
          </w:tcPr>
          <w:p w14:paraId="37E7FC92">
            <w:pPr>
              <w:spacing w:line="240" w:lineRule="auto"/>
              <w:jc w:val="center"/>
              <w:rPr>
                <w:rFonts w:ascii="宋体" w:hAnsi="宋体" w:cs="宋体"/>
                <w:b/>
                <w:bCs/>
                <w:kern w:val="44"/>
                <w:sz w:val="28"/>
                <w:szCs w:val="28"/>
              </w:rPr>
            </w:pPr>
            <w:r>
              <w:rPr>
                <w:rFonts w:hint="eastAsia" w:ascii="宋体" w:hAnsi="宋体" w:cs="宋体"/>
                <w:b/>
                <w:bCs/>
                <w:kern w:val="44"/>
                <w:sz w:val="28"/>
                <w:szCs w:val="28"/>
              </w:rPr>
              <w:t>评分项</w:t>
            </w:r>
          </w:p>
        </w:tc>
        <w:tc>
          <w:tcPr>
            <w:tcW w:w="5562" w:type="dxa"/>
          </w:tcPr>
          <w:p w14:paraId="59D1302C">
            <w:pPr>
              <w:spacing w:line="240" w:lineRule="auto"/>
              <w:jc w:val="center"/>
              <w:rPr>
                <w:rFonts w:ascii="宋体" w:hAnsi="宋体" w:cs="宋体"/>
                <w:b/>
                <w:bCs/>
                <w:kern w:val="44"/>
                <w:sz w:val="28"/>
                <w:szCs w:val="28"/>
              </w:rPr>
            </w:pPr>
            <w:r>
              <w:rPr>
                <w:rFonts w:hint="eastAsia" w:ascii="宋体" w:hAnsi="宋体" w:cs="宋体"/>
                <w:b/>
                <w:bCs/>
                <w:kern w:val="44"/>
                <w:sz w:val="28"/>
                <w:szCs w:val="28"/>
              </w:rPr>
              <w:t>权重</w:t>
            </w:r>
          </w:p>
        </w:tc>
      </w:tr>
      <w:tr w14:paraId="6C2F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817" w:type="dxa"/>
            <w:vAlign w:val="center"/>
          </w:tcPr>
          <w:p w14:paraId="1E00FBAA">
            <w:pPr>
              <w:spacing w:line="240" w:lineRule="auto"/>
              <w:jc w:val="center"/>
              <w:rPr>
                <w:rFonts w:ascii="宋体" w:hAnsi="宋体" w:cs="宋体"/>
                <w:b/>
                <w:bCs/>
                <w:kern w:val="44"/>
                <w:sz w:val="28"/>
                <w:szCs w:val="28"/>
              </w:rPr>
            </w:pPr>
            <w:r>
              <w:rPr>
                <w:rFonts w:hint="eastAsia" w:ascii="宋体" w:hAnsi="宋体" w:cs="宋体"/>
                <w:b/>
                <w:bCs/>
                <w:kern w:val="44"/>
                <w:sz w:val="28"/>
                <w:szCs w:val="28"/>
              </w:rPr>
              <w:t>序号</w:t>
            </w:r>
          </w:p>
        </w:tc>
        <w:tc>
          <w:tcPr>
            <w:tcW w:w="1701" w:type="dxa"/>
            <w:vAlign w:val="center"/>
          </w:tcPr>
          <w:p w14:paraId="26C3788F">
            <w:pPr>
              <w:spacing w:line="240" w:lineRule="auto"/>
              <w:jc w:val="center"/>
              <w:rPr>
                <w:rFonts w:ascii="宋体" w:hAnsi="宋体" w:cs="宋体"/>
                <w:b/>
                <w:bCs/>
                <w:kern w:val="44"/>
                <w:sz w:val="28"/>
                <w:szCs w:val="28"/>
              </w:rPr>
            </w:pPr>
            <w:r>
              <w:rPr>
                <w:rFonts w:hint="eastAsia" w:ascii="宋体" w:hAnsi="宋体" w:cs="宋体"/>
                <w:b/>
                <w:bCs/>
                <w:kern w:val="44"/>
                <w:sz w:val="28"/>
                <w:szCs w:val="28"/>
              </w:rPr>
              <w:t>评分因素</w:t>
            </w:r>
          </w:p>
        </w:tc>
        <w:tc>
          <w:tcPr>
            <w:tcW w:w="1276" w:type="dxa"/>
            <w:vAlign w:val="center"/>
          </w:tcPr>
          <w:p w14:paraId="33F4CA96">
            <w:pPr>
              <w:spacing w:line="240" w:lineRule="auto"/>
              <w:jc w:val="center"/>
              <w:rPr>
                <w:rFonts w:ascii="宋体" w:hAnsi="宋体" w:cs="宋体"/>
                <w:b/>
                <w:bCs/>
                <w:kern w:val="44"/>
                <w:sz w:val="28"/>
                <w:szCs w:val="28"/>
              </w:rPr>
            </w:pPr>
            <w:r>
              <w:rPr>
                <w:rFonts w:hint="eastAsia" w:ascii="宋体" w:hAnsi="宋体" w:cs="宋体"/>
                <w:b/>
                <w:bCs/>
                <w:kern w:val="44"/>
                <w:sz w:val="28"/>
                <w:szCs w:val="28"/>
              </w:rPr>
              <w:t>权重</w:t>
            </w:r>
          </w:p>
        </w:tc>
        <w:tc>
          <w:tcPr>
            <w:tcW w:w="5562" w:type="dxa"/>
            <w:vAlign w:val="center"/>
          </w:tcPr>
          <w:p w14:paraId="510C9EA7">
            <w:pPr>
              <w:spacing w:line="240" w:lineRule="auto"/>
              <w:jc w:val="center"/>
              <w:rPr>
                <w:rFonts w:ascii="宋体" w:hAnsi="宋体" w:cs="宋体"/>
                <w:b/>
                <w:bCs/>
                <w:kern w:val="44"/>
                <w:sz w:val="28"/>
                <w:szCs w:val="28"/>
              </w:rPr>
            </w:pPr>
            <w:r>
              <w:rPr>
                <w:rFonts w:hint="eastAsia" w:ascii="宋体" w:hAnsi="宋体" w:cs="宋体"/>
                <w:b/>
                <w:bCs/>
                <w:kern w:val="44"/>
                <w:sz w:val="28"/>
                <w:szCs w:val="28"/>
              </w:rPr>
              <w:t>评分准则</w:t>
            </w:r>
          </w:p>
        </w:tc>
      </w:tr>
      <w:tr w14:paraId="437B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17" w:type="dxa"/>
            <w:vAlign w:val="center"/>
          </w:tcPr>
          <w:p w14:paraId="6EECC129">
            <w:pPr>
              <w:spacing w:after="78" w:afterLines="25" w:line="240" w:lineRule="auto"/>
              <w:jc w:val="center"/>
              <w:rPr>
                <w:rFonts w:ascii="宋体" w:hAnsi="宋体" w:cs="宋体"/>
                <w:bCs/>
                <w:kern w:val="44"/>
                <w:sz w:val="28"/>
                <w:szCs w:val="28"/>
              </w:rPr>
            </w:pPr>
            <w:r>
              <w:rPr>
                <w:rFonts w:hint="eastAsia" w:ascii="宋体" w:hAnsi="宋体" w:cs="宋体"/>
                <w:bCs/>
                <w:kern w:val="44"/>
                <w:sz w:val="28"/>
                <w:szCs w:val="28"/>
              </w:rPr>
              <w:t>1</w:t>
            </w:r>
          </w:p>
        </w:tc>
        <w:tc>
          <w:tcPr>
            <w:tcW w:w="1701" w:type="dxa"/>
            <w:vAlign w:val="center"/>
          </w:tcPr>
          <w:p w14:paraId="0BBB3344">
            <w:pPr>
              <w:widowControl/>
              <w:spacing w:line="240" w:lineRule="auto"/>
              <w:jc w:val="center"/>
              <w:rPr>
                <w:rFonts w:ascii="宋体" w:hAnsi="宋体" w:cs="宋体"/>
                <w:sz w:val="28"/>
                <w:szCs w:val="28"/>
              </w:rPr>
            </w:pPr>
            <w:r>
              <w:rPr>
                <w:rFonts w:hint="eastAsia" w:ascii="宋体" w:hAnsi="宋体" w:cs="宋体"/>
                <w:sz w:val="28"/>
                <w:szCs w:val="28"/>
              </w:rPr>
              <w:t>参选人业绩</w:t>
            </w:r>
          </w:p>
          <w:p w14:paraId="27AA6470">
            <w:pPr>
              <w:widowControl/>
              <w:spacing w:line="240" w:lineRule="auto"/>
              <w:jc w:val="center"/>
              <w:rPr>
                <w:rFonts w:ascii="宋体" w:hAnsi="宋体" w:cs="宋体"/>
                <w:sz w:val="28"/>
                <w:szCs w:val="28"/>
              </w:rPr>
            </w:pPr>
            <w:r>
              <w:rPr>
                <w:rFonts w:hint="eastAsia" w:ascii="宋体" w:hAnsi="宋体" w:cs="宋体"/>
                <w:sz w:val="28"/>
                <w:szCs w:val="28"/>
              </w:rPr>
              <w:t>（满分10分）</w:t>
            </w:r>
          </w:p>
          <w:p w14:paraId="4EDBE106">
            <w:pPr>
              <w:widowControl/>
              <w:spacing w:line="240" w:lineRule="auto"/>
              <w:jc w:val="center"/>
              <w:rPr>
                <w:rFonts w:ascii="宋体" w:hAnsi="宋体" w:cs="宋体"/>
                <w:sz w:val="28"/>
                <w:szCs w:val="28"/>
              </w:rPr>
            </w:pPr>
          </w:p>
        </w:tc>
        <w:tc>
          <w:tcPr>
            <w:tcW w:w="1276" w:type="dxa"/>
            <w:vAlign w:val="center"/>
          </w:tcPr>
          <w:p w14:paraId="64546FD4">
            <w:pPr>
              <w:spacing w:after="78" w:afterLines="25" w:line="240" w:lineRule="auto"/>
              <w:jc w:val="center"/>
              <w:rPr>
                <w:rFonts w:ascii="宋体" w:hAnsi="宋体" w:cs="宋体"/>
                <w:bCs/>
                <w:kern w:val="44"/>
                <w:sz w:val="28"/>
                <w:szCs w:val="28"/>
              </w:rPr>
            </w:pPr>
            <w:r>
              <w:rPr>
                <w:rFonts w:hint="eastAsia" w:ascii="宋体" w:hAnsi="宋体" w:cs="宋体"/>
                <w:sz w:val="28"/>
                <w:szCs w:val="28"/>
              </w:rPr>
              <w:t>化工类配套污水处理</w:t>
            </w:r>
            <w:r>
              <w:rPr>
                <w:rFonts w:hint="eastAsia" w:ascii="宋体" w:hAnsi="宋体" w:cs="宋体"/>
                <w:bCs/>
                <w:kern w:val="44"/>
                <w:sz w:val="28"/>
                <w:szCs w:val="28"/>
              </w:rPr>
              <w:t>造价业绩（10分）</w:t>
            </w:r>
          </w:p>
        </w:tc>
        <w:tc>
          <w:tcPr>
            <w:tcW w:w="5562" w:type="dxa"/>
            <w:vAlign w:val="center"/>
          </w:tcPr>
          <w:p w14:paraId="16531141">
            <w:pPr>
              <w:numPr>
                <w:ilvl w:val="0"/>
                <w:numId w:val="9"/>
              </w:numPr>
              <w:snapToGrid w:val="0"/>
              <w:spacing w:line="240" w:lineRule="auto"/>
              <w:rPr>
                <w:rFonts w:ascii="宋体" w:hAnsi="宋体" w:cs="宋体"/>
                <w:sz w:val="28"/>
                <w:szCs w:val="28"/>
              </w:rPr>
            </w:pPr>
            <w:r>
              <w:rPr>
                <w:rFonts w:hint="eastAsia" w:ascii="宋体" w:hAnsi="宋体" w:cs="宋体"/>
                <w:sz w:val="28"/>
                <w:szCs w:val="28"/>
              </w:rPr>
              <w:t>参选人近3年内完成过化工类配套污水处理项目施工图预算（或工程量清单、控制价）编制或审核、结算审核等类似业绩，每提供一项得</w:t>
            </w:r>
            <w:r>
              <w:rPr>
                <w:rFonts w:ascii="宋体" w:hAnsi="宋体" w:cs="宋体"/>
                <w:sz w:val="28"/>
                <w:szCs w:val="28"/>
              </w:rPr>
              <w:t>5</w:t>
            </w:r>
            <w:r>
              <w:rPr>
                <w:rFonts w:hint="eastAsia" w:ascii="宋体" w:hAnsi="宋体" w:cs="宋体"/>
                <w:sz w:val="28"/>
                <w:szCs w:val="28"/>
              </w:rPr>
              <w:t>分，最高得分10分</w:t>
            </w:r>
          </w:p>
          <w:p w14:paraId="142751D7">
            <w:pPr>
              <w:snapToGrid w:val="0"/>
              <w:spacing w:line="240" w:lineRule="auto"/>
            </w:pPr>
            <w:r>
              <w:rPr>
                <w:rFonts w:hint="eastAsia" w:ascii="宋体" w:hAnsi="宋体" w:cs="宋体"/>
                <w:sz w:val="28"/>
                <w:szCs w:val="28"/>
              </w:rPr>
              <w:t>备注：应提供项目合同复印件及经委托方盖章确认的造价成果报告封面（成果报告封面或造价征询表证明材料），否则不得分。所有材料加盖公章，原件备查。</w:t>
            </w:r>
          </w:p>
        </w:tc>
      </w:tr>
      <w:tr w14:paraId="104E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17" w:type="dxa"/>
            <w:vMerge w:val="restart"/>
            <w:vAlign w:val="center"/>
          </w:tcPr>
          <w:p w14:paraId="6EFC328C">
            <w:pPr>
              <w:spacing w:after="78" w:afterLines="25" w:line="240" w:lineRule="auto"/>
              <w:jc w:val="center"/>
              <w:rPr>
                <w:rFonts w:ascii="宋体" w:hAnsi="宋体" w:cs="宋体"/>
                <w:bCs/>
                <w:kern w:val="44"/>
                <w:sz w:val="28"/>
                <w:szCs w:val="28"/>
              </w:rPr>
            </w:pPr>
            <w:r>
              <w:rPr>
                <w:rFonts w:hint="eastAsia" w:ascii="宋体" w:hAnsi="宋体" w:cs="宋体"/>
                <w:bCs/>
                <w:kern w:val="44"/>
                <w:sz w:val="28"/>
                <w:szCs w:val="28"/>
              </w:rPr>
              <w:t>2</w:t>
            </w:r>
          </w:p>
        </w:tc>
        <w:tc>
          <w:tcPr>
            <w:tcW w:w="1701" w:type="dxa"/>
            <w:vMerge w:val="restart"/>
            <w:vAlign w:val="center"/>
          </w:tcPr>
          <w:p w14:paraId="5C2C1759">
            <w:pPr>
              <w:spacing w:after="78" w:afterLines="25" w:line="240" w:lineRule="auto"/>
              <w:jc w:val="center"/>
              <w:rPr>
                <w:rFonts w:ascii="宋体" w:hAnsi="宋体" w:cs="宋体"/>
                <w:bCs/>
                <w:kern w:val="44"/>
                <w:sz w:val="28"/>
                <w:szCs w:val="28"/>
              </w:rPr>
            </w:pPr>
            <w:r>
              <w:rPr>
                <w:rFonts w:hint="eastAsia" w:ascii="宋体" w:hAnsi="宋体" w:cs="宋体"/>
                <w:bCs/>
                <w:kern w:val="44"/>
                <w:sz w:val="28"/>
                <w:szCs w:val="28"/>
              </w:rPr>
              <w:t>参选人资信</w:t>
            </w:r>
            <w:r>
              <w:rPr>
                <w:rFonts w:hint="eastAsia" w:ascii="宋体" w:hAnsi="宋体" w:cs="宋体"/>
                <w:sz w:val="28"/>
                <w:szCs w:val="28"/>
              </w:rPr>
              <w:t>（满分10分）</w:t>
            </w:r>
          </w:p>
        </w:tc>
        <w:tc>
          <w:tcPr>
            <w:tcW w:w="1276" w:type="dxa"/>
            <w:vAlign w:val="center"/>
          </w:tcPr>
          <w:p w14:paraId="2288A027">
            <w:pPr>
              <w:spacing w:after="78" w:afterLines="25" w:line="240" w:lineRule="auto"/>
              <w:jc w:val="center"/>
              <w:rPr>
                <w:rFonts w:ascii="宋体" w:hAnsi="宋体" w:cs="宋体"/>
                <w:bCs/>
                <w:kern w:val="44"/>
                <w:sz w:val="28"/>
                <w:szCs w:val="28"/>
              </w:rPr>
            </w:pPr>
            <w:r>
              <w:rPr>
                <w:rFonts w:hint="eastAsia" w:ascii="宋体" w:hAnsi="宋体" w:cs="宋体"/>
                <w:bCs/>
                <w:kern w:val="44"/>
                <w:sz w:val="28"/>
                <w:szCs w:val="28"/>
              </w:rPr>
              <w:t>5</w:t>
            </w:r>
            <w:r>
              <w:rPr>
                <w:rFonts w:hint="eastAsia" w:ascii="宋体" w:hAnsi="宋体" w:cs="宋体"/>
                <w:sz w:val="28"/>
                <w:szCs w:val="28"/>
              </w:rPr>
              <w:t>分</w:t>
            </w:r>
          </w:p>
        </w:tc>
        <w:tc>
          <w:tcPr>
            <w:tcW w:w="5562" w:type="dxa"/>
            <w:vAlign w:val="center"/>
          </w:tcPr>
          <w:p w14:paraId="6E74C471">
            <w:pPr>
              <w:snapToGrid w:val="0"/>
              <w:spacing w:line="240" w:lineRule="auto"/>
              <w:rPr>
                <w:rFonts w:ascii="宋体" w:hAnsi="宋体" w:cs="宋体"/>
                <w:sz w:val="28"/>
                <w:szCs w:val="28"/>
              </w:rPr>
            </w:pPr>
            <w:r>
              <w:rPr>
                <w:rFonts w:hint="eastAsia" w:ascii="宋体" w:hAnsi="宋体" w:cs="宋体"/>
                <w:sz w:val="28"/>
                <w:szCs w:val="28"/>
              </w:rPr>
              <w:t>参选人获得中国建设工程造价管理协会颁发的工程造价咨询企业信用评价AAA级诚信单位并在有效期内，得5分。</w:t>
            </w:r>
          </w:p>
          <w:p w14:paraId="10A11FCF">
            <w:pPr>
              <w:snapToGrid w:val="0"/>
              <w:spacing w:line="240" w:lineRule="auto"/>
              <w:rPr>
                <w:rFonts w:ascii="宋体" w:hAnsi="宋体" w:cs="宋体"/>
                <w:sz w:val="28"/>
                <w:szCs w:val="28"/>
              </w:rPr>
            </w:pPr>
            <w:r>
              <w:rPr>
                <w:rFonts w:hint="eastAsia" w:ascii="宋体" w:hAnsi="宋体" w:cs="宋体"/>
                <w:sz w:val="28"/>
                <w:szCs w:val="28"/>
              </w:rPr>
              <w:t>备注：应提供中国建设工程造价管理协会颁发的工程造价咨询企业信用证书复印件及中国建设工程造价管理协会（http://www.ccea.pro/）信用评价结果查询网页截图。否则不予认可和得分。</w:t>
            </w:r>
          </w:p>
        </w:tc>
      </w:tr>
      <w:tr w14:paraId="555C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17" w:type="dxa"/>
            <w:vMerge w:val="continue"/>
            <w:vAlign w:val="center"/>
          </w:tcPr>
          <w:p w14:paraId="1D3B10D0">
            <w:pPr>
              <w:spacing w:after="78" w:afterLines="25" w:line="240" w:lineRule="auto"/>
              <w:jc w:val="center"/>
              <w:rPr>
                <w:rFonts w:ascii="宋体" w:hAnsi="宋体" w:cs="宋体"/>
                <w:bCs/>
                <w:kern w:val="44"/>
                <w:sz w:val="28"/>
                <w:szCs w:val="28"/>
              </w:rPr>
            </w:pPr>
          </w:p>
        </w:tc>
        <w:tc>
          <w:tcPr>
            <w:tcW w:w="1701" w:type="dxa"/>
            <w:vMerge w:val="continue"/>
            <w:vAlign w:val="center"/>
          </w:tcPr>
          <w:p w14:paraId="7E00B46E">
            <w:pPr>
              <w:spacing w:after="78" w:afterLines="25" w:line="240" w:lineRule="auto"/>
              <w:jc w:val="center"/>
              <w:rPr>
                <w:rFonts w:ascii="宋体" w:hAnsi="宋体" w:cs="宋体"/>
                <w:sz w:val="28"/>
                <w:szCs w:val="28"/>
              </w:rPr>
            </w:pPr>
          </w:p>
        </w:tc>
        <w:tc>
          <w:tcPr>
            <w:tcW w:w="1276" w:type="dxa"/>
            <w:vAlign w:val="center"/>
          </w:tcPr>
          <w:p w14:paraId="7C16DAFD">
            <w:pPr>
              <w:spacing w:after="78" w:afterLines="25" w:line="240" w:lineRule="auto"/>
              <w:jc w:val="center"/>
              <w:rPr>
                <w:rFonts w:ascii="宋体" w:hAnsi="宋体" w:cs="宋体"/>
                <w:bCs/>
                <w:kern w:val="44"/>
                <w:sz w:val="28"/>
                <w:szCs w:val="28"/>
              </w:rPr>
            </w:pPr>
            <w:r>
              <w:rPr>
                <w:rFonts w:hint="eastAsia" w:ascii="宋体" w:hAnsi="宋体" w:cs="宋体"/>
                <w:bCs/>
                <w:kern w:val="44"/>
                <w:sz w:val="28"/>
                <w:szCs w:val="28"/>
              </w:rPr>
              <w:t>5</w:t>
            </w:r>
            <w:r>
              <w:rPr>
                <w:rFonts w:hint="eastAsia" w:ascii="宋体" w:hAnsi="宋体" w:cs="宋体"/>
                <w:sz w:val="28"/>
                <w:szCs w:val="28"/>
              </w:rPr>
              <w:t>分</w:t>
            </w:r>
          </w:p>
        </w:tc>
        <w:tc>
          <w:tcPr>
            <w:tcW w:w="5562" w:type="dxa"/>
            <w:vAlign w:val="center"/>
          </w:tcPr>
          <w:p w14:paraId="13DC2602">
            <w:pPr>
              <w:snapToGrid w:val="0"/>
              <w:spacing w:line="240" w:lineRule="auto"/>
              <w:rPr>
                <w:rFonts w:ascii="宋体" w:hAnsi="宋体" w:cs="宋体"/>
                <w:sz w:val="28"/>
                <w:szCs w:val="28"/>
              </w:rPr>
            </w:pPr>
            <w:r>
              <w:rPr>
                <w:rFonts w:hint="eastAsia" w:ascii="宋体" w:hAnsi="宋体" w:cs="宋体"/>
                <w:sz w:val="28"/>
                <w:szCs w:val="28"/>
              </w:rPr>
              <w:t>参选人提供2024年度福建省建设主管部门对造价企业信用评价年度得分情况，按得分从高到低进行排序，根据排名情况按以下标准进行打分：排名第一的得5分，排名第二的得3分，排名第三的得1分；其余不得分。</w:t>
            </w:r>
          </w:p>
          <w:p w14:paraId="7FAAC535">
            <w:pPr>
              <w:snapToGrid w:val="0"/>
              <w:spacing w:line="240" w:lineRule="auto"/>
              <w:rPr>
                <w:rFonts w:ascii="宋体" w:hAnsi="宋体" w:cs="宋体"/>
                <w:sz w:val="28"/>
                <w:szCs w:val="28"/>
              </w:rPr>
            </w:pPr>
            <w:r>
              <w:rPr>
                <w:rFonts w:hint="eastAsia" w:ascii="宋体" w:hAnsi="宋体" w:cs="宋体"/>
                <w:sz w:val="28"/>
                <w:szCs w:val="28"/>
              </w:rPr>
              <w:t>备注：①需提供福建省建设主管部门的信用评价年度排名网页截图及查询网址，未提供不得分）；②允许存在信用得分排名并列情形。</w:t>
            </w:r>
          </w:p>
        </w:tc>
      </w:tr>
      <w:tr w14:paraId="3B8D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17" w:type="dxa"/>
            <w:vMerge w:val="restart"/>
            <w:vAlign w:val="center"/>
          </w:tcPr>
          <w:p w14:paraId="58F734F9">
            <w:pPr>
              <w:spacing w:after="78" w:afterLines="25" w:line="240" w:lineRule="auto"/>
              <w:jc w:val="center"/>
              <w:rPr>
                <w:rFonts w:ascii="宋体" w:hAnsi="宋体" w:cs="宋体"/>
                <w:bCs/>
                <w:kern w:val="44"/>
                <w:sz w:val="28"/>
                <w:szCs w:val="28"/>
              </w:rPr>
            </w:pPr>
            <w:r>
              <w:rPr>
                <w:rFonts w:hint="eastAsia" w:ascii="宋体" w:hAnsi="宋体" w:cs="宋体"/>
                <w:bCs/>
                <w:kern w:val="44"/>
                <w:sz w:val="28"/>
                <w:szCs w:val="28"/>
              </w:rPr>
              <w:t>3</w:t>
            </w:r>
          </w:p>
        </w:tc>
        <w:tc>
          <w:tcPr>
            <w:tcW w:w="1701" w:type="dxa"/>
            <w:vMerge w:val="restart"/>
            <w:vAlign w:val="center"/>
          </w:tcPr>
          <w:p w14:paraId="1EB80A07">
            <w:pPr>
              <w:snapToGrid w:val="0"/>
              <w:spacing w:line="240" w:lineRule="auto"/>
              <w:ind w:left="-32" w:leftChars="-16"/>
              <w:jc w:val="center"/>
              <w:rPr>
                <w:rFonts w:ascii="宋体" w:hAnsi="宋体" w:cs="宋体"/>
                <w:sz w:val="28"/>
                <w:szCs w:val="28"/>
              </w:rPr>
            </w:pPr>
            <w:r>
              <w:rPr>
                <w:rFonts w:hint="eastAsia" w:ascii="宋体" w:hAnsi="宋体" w:cs="宋体"/>
                <w:sz w:val="28"/>
                <w:szCs w:val="28"/>
              </w:rPr>
              <w:t>造价结算方案</w:t>
            </w:r>
          </w:p>
          <w:p w14:paraId="156572A8">
            <w:pPr>
              <w:spacing w:after="78" w:afterLines="25" w:line="240" w:lineRule="auto"/>
              <w:jc w:val="center"/>
              <w:rPr>
                <w:rFonts w:ascii="宋体" w:hAnsi="宋体" w:cs="宋体"/>
                <w:bCs/>
                <w:kern w:val="44"/>
                <w:sz w:val="28"/>
                <w:szCs w:val="28"/>
              </w:rPr>
            </w:pPr>
            <w:r>
              <w:rPr>
                <w:rFonts w:hint="eastAsia" w:ascii="宋体" w:hAnsi="宋体" w:cs="宋体"/>
                <w:sz w:val="28"/>
                <w:szCs w:val="28"/>
              </w:rPr>
              <w:t>（10分）</w:t>
            </w:r>
          </w:p>
          <w:p w14:paraId="6FEC4EC6">
            <w:pPr>
              <w:spacing w:after="78" w:afterLines="25" w:line="240" w:lineRule="auto"/>
              <w:jc w:val="center"/>
              <w:rPr>
                <w:rFonts w:ascii="宋体" w:hAnsi="宋体" w:cs="宋体"/>
                <w:bCs/>
                <w:kern w:val="44"/>
                <w:sz w:val="28"/>
                <w:szCs w:val="28"/>
              </w:rPr>
            </w:pPr>
          </w:p>
        </w:tc>
        <w:tc>
          <w:tcPr>
            <w:tcW w:w="1276" w:type="dxa"/>
            <w:vAlign w:val="center"/>
          </w:tcPr>
          <w:p w14:paraId="57970787">
            <w:pPr>
              <w:widowControl/>
              <w:snapToGrid w:val="0"/>
              <w:spacing w:line="240" w:lineRule="auto"/>
              <w:jc w:val="center"/>
              <w:rPr>
                <w:rFonts w:ascii="宋体" w:hAnsi="宋体" w:cs="宋体"/>
                <w:sz w:val="28"/>
                <w:szCs w:val="28"/>
              </w:rPr>
            </w:pPr>
            <w:r>
              <w:rPr>
                <w:rFonts w:hint="eastAsia" w:ascii="宋体" w:hAnsi="宋体" w:cs="宋体"/>
                <w:sz w:val="28"/>
                <w:szCs w:val="28"/>
              </w:rPr>
              <w:t>造价咨询工作程序</w:t>
            </w:r>
          </w:p>
          <w:p w14:paraId="58089AC9">
            <w:pPr>
              <w:widowControl/>
              <w:snapToGrid w:val="0"/>
              <w:spacing w:line="240" w:lineRule="auto"/>
              <w:jc w:val="center"/>
              <w:rPr>
                <w:rFonts w:ascii="宋体" w:hAnsi="宋体" w:cs="宋体"/>
                <w:sz w:val="28"/>
                <w:szCs w:val="28"/>
              </w:rPr>
            </w:pPr>
            <w:r>
              <w:rPr>
                <w:rFonts w:hint="eastAsia" w:ascii="宋体" w:hAnsi="宋体" w:cs="宋体"/>
                <w:sz w:val="28"/>
                <w:szCs w:val="28"/>
              </w:rPr>
              <w:t>（5分）</w:t>
            </w:r>
          </w:p>
        </w:tc>
        <w:tc>
          <w:tcPr>
            <w:tcW w:w="5562" w:type="dxa"/>
            <w:vAlign w:val="center"/>
          </w:tcPr>
          <w:p w14:paraId="5D26FB91">
            <w:pPr>
              <w:widowControl/>
              <w:snapToGrid w:val="0"/>
              <w:spacing w:line="240" w:lineRule="auto"/>
              <w:rPr>
                <w:rFonts w:ascii="宋体" w:hAnsi="宋体" w:cs="宋体"/>
                <w:sz w:val="28"/>
                <w:szCs w:val="28"/>
              </w:rPr>
            </w:pPr>
            <w:r>
              <w:rPr>
                <w:rFonts w:hint="eastAsia" w:ascii="宋体" w:hAnsi="宋体" w:cs="宋体"/>
                <w:sz w:val="28"/>
                <w:szCs w:val="28"/>
              </w:rPr>
              <w:t>根据本项目特点所制定的建设实施阶段结算审核造价咨询服务的工作流程和实施细则。方案完整、详尽、措施合理、可行、针对性强、满足项目需求，由招标及自主比选小组进行评分，未提供方案的不得分，本项目满分5分。</w:t>
            </w:r>
          </w:p>
        </w:tc>
      </w:tr>
      <w:tr w14:paraId="0D42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17" w:type="dxa"/>
            <w:vMerge w:val="continue"/>
            <w:vAlign w:val="center"/>
          </w:tcPr>
          <w:p w14:paraId="4A419D3A">
            <w:pPr>
              <w:spacing w:after="78" w:afterLines="25" w:line="240" w:lineRule="auto"/>
              <w:jc w:val="center"/>
              <w:rPr>
                <w:rFonts w:ascii="宋体" w:hAnsi="宋体" w:cs="宋体"/>
                <w:bCs/>
                <w:kern w:val="44"/>
                <w:sz w:val="28"/>
                <w:szCs w:val="28"/>
              </w:rPr>
            </w:pPr>
          </w:p>
        </w:tc>
        <w:tc>
          <w:tcPr>
            <w:tcW w:w="1701" w:type="dxa"/>
            <w:vMerge w:val="continue"/>
            <w:vAlign w:val="center"/>
          </w:tcPr>
          <w:p w14:paraId="52398F1D">
            <w:pPr>
              <w:snapToGrid w:val="0"/>
              <w:spacing w:line="240" w:lineRule="auto"/>
              <w:ind w:left="-32" w:leftChars="-16"/>
              <w:jc w:val="center"/>
              <w:rPr>
                <w:rFonts w:ascii="宋体" w:hAnsi="宋体" w:cs="宋体"/>
                <w:sz w:val="28"/>
                <w:szCs w:val="28"/>
              </w:rPr>
            </w:pPr>
          </w:p>
        </w:tc>
        <w:tc>
          <w:tcPr>
            <w:tcW w:w="1276" w:type="dxa"/>
            <w:vAlign w:val="center"/>
          </w:tcPr>
          <w:p w14:paraId="05342B99">
            <w:pPr>
              <w:widowControl/>
              <w:snapToGrid w:val="0"/>
              <w:spacing w:line="240" w:lineRule="auto"/>
              <w:ind w:right="-78" w:rightChars="-39"/>
              <w:jc w:val="center"/>
              <w:rPr>
                <w:rFonts w:ascii="宋体" w:hAnsi="宋体" w:cs="宋体"/>
                <w:sz w:val="28"/>
                <w:szCs w:val="28"/>
              </w:rPr>
            </w:pPr>
            <w:r>
              <w:rPr>
                <w:rFonts w:hint="eastAsia" w:ascii="宋体" w:hAnsi="宋体" w:cs="宋体"/>
                <w:sz w:val="28"/>
                <w:szCs w:val="28"/>
              </w:rPr>
              <w:t>自身管理服务承诺（5分）</w:t>
            </w:r>
          </w:p>
          <w:p w14:paraId="3D793AD0">
            <w:pPr>
              <w:widowControl/>
              <w:snapToGrid w:val="0"/>
              <w:spacing w:line="240" w:lineRule="auto"/>
              <w:ind w:right="-78" w:rightChars="-39"/>
              <w:jc w:val="center"/>
              <w:rPr>
                <w:rFonts w:ascii="宋体" w:hAnsi="宋体" w:cs="宋体"/>
                <w:sz w:val="28"/>
                <w:szCs w:val="28"/>
              </w:rPr>
            </w:pPr>
          </w:p>
        </w:tc>
        <w:tc>
          <w:tcPr>
            <w:tcW w:w="5562" w:type="dxa"/>
            <w:vAlign w:val="center"/>
          </w:tcPr>
          <w:p w14:paraId="6ED21A2C">
            <w:pPr>
              <w:snapToGrid w:val="0"/>
              <w:spacing w:line="240" w:lineRule="auto"/>
              <w:rPr>
                <w:rFonts w:ascii="宋体" w:hAnsi="宋体" w:cs="宋体"/>
                <w:sz w:val="28"/>
                <w:szCs w:val="28"/>
              </w:rPr>
            </w:pPr>
            <w:r>
              <w:rPr>
                <w:rFonts w:hint="eastAsia" w:ascii="宋体" w:hAnsi="宋体" w:cs="宋体"/>
                <w:sz w:val="28"/>
                <w:szCs w:val="28"/>
              </w:rPr>
              <w:t>成果文件多级审核措施、制定相应的内部制度，对从事的咨询工作做出承诺：包括是否能积极主动配合咨询工作开展，是否能按期完成咨询任务，是否能按期整理资料归档、对造价咨询项目时效性、保密承诺等。方案完整、详尽、措施合理、可行、针对性强、满足项目需求，由招标及自主比选小组进行评分，未提供方案的不得分，本项目满分5分。</w:t>
            </w:r>
          </w:p>
        </w:tc>
      </w:tr>
    </w:tbl>
    <w:p w14:paraId="5D1645C6">
      <w:pPr>
        <w:tabs>
          <w:tab w:val="left" w:pos="825"/>
        </w:tabs>
        <w:snapToGrid w:val="0"/>
        <w:spacing w:before="156" w:beforeLines="50" w:line="460" w:lineRule="exact"/>
        <w:ind w:firstLine="512" w:firstLineChars="182"/>
        <w:rPr>
          <w:rFonts w:ascii="宋体" w:hAnsi="宋体" w:cs="宋体"/>
          <w:b/>
          <w:bCs/>
          <w:sz w:val="28"/>
          <w:szCs w:val="28"/>
        </w:rPr>
      </w:pPr>
      <w:r>
        <w:rPr>
          <w:rFonts w:hint="eastAsia" w:ascii="宋体" w:hAnsi="宋体" w:cs="宋体"/>
          <w:b/>
          <w:sz w:val="28"/>
          <w:szCs w:val="28"/>
        </w:rPr>
        <w:t>1.3.2</w:t>
      </w:r>
      <w:r>
        <w:rPr>
          <w:rFonts w:hint="eastAsia" w:ascii="宋体" w:hAnsi="宋体" w:cs="宋体"/>
          <w:b/>
          <w:bCs/>
          <w:sz w:val="28"/>
          <w:szCs w:val="28"/>
        </w:rPr>
        <w:t xml:space="preserve">报价部分评分                 满分70分 </w:t>
      </w:r>
    </w:p>
    <w:p w14:paraId="3A7F9FFC">
      <w:pPr>
        <w:widowControl/>
        <w:tabs>
          <w:tab w:val="left" w:pos="825"/>
        </w:tabs>
        <w:adjustRightInd/>
        <w:spacing w:line="360" w:lineRule="auto"/>
        <w:ind w:firstLine="560" w:firstLineChars="200"/>
        <w:textAlignment w:val="auto"/>
        <w:rPr>
          <w:rFonts w:ascii="宋体" w:hAnsi="宋体" w:cs="宋体"/>
          <w:b/>
          <w:bCs/>
          <w:sz w:val="28"/>
          <w:szCs w:val="28"/>
        </w:rPr>
      </w:pPr>
      <w:r>
        <w:rPr>
          <w:rFonts w:hint="eastAsia" w:ascii="宋体" w:hAnsi="宋体" w:cs="宋体"/>
          <w:sz w:val="28"/>
          <w:szCs w:val="28"/>
        </w:rPr>
        <w:t>（1）比选小组将根据本比选文件相关规定对各参选人的投标报价进行算术性错误修正。</w:t>
      </w:r>
      <w:r>
        <w:rPr>
          <w:rFonts w:hint="eastAsia"/>
          <w:sz w:val="28"/>
          <w:szCs w:val="28"/>
        </w:rPr>
        <w:t>本项目造价咨询服务参照相关收费标准闽招协[2021]32号文件即《关于招标代理、工程造价咨询行业服务收费的指导意见》（第三章）及补充约定的规模调整系数下浮进行报价，参选有效报价范围：为比选文件规定的收费标准乘以（1-下浮率）计算，为防止恶意竞选，下浮率最高不得超过50%，在此范围之外的报价按无效参选处理。</w:t>
      </w:r>
    </w:p>
    <w:p w14:paraId="4D296555">
      <w:pPr>
        <w:spacing w:line="460" w:lineRule="exact"/>
        <w:ind w:firstLine="560" w:firstLineChars="200"/>
        <w:rPr>
          <w:rFonts w:ascii="宋体" w:hAnsi="宋体" w:cs="宋体"/>
          <w:sz w:val="28"/>
          <w:szCs w:val="28"/>
        </w:rPr>
      </w:pPr>
      <w:r>
        <w:rPr>
          <w:rFonts w:hint="eastAsia" w:ascii="宋体" w:hAnsi="宋体" w:cs="宋体"/>
          <w:sz w:val="28"/>
          <w:szCs w:val="28"/>
        </w:rPr>
        <w:t>（2）参选报价经上述修正后，计算出报价评选价，评委将按下列方法计算各合格参选人的报价部分得分，计算分数时</w:t>
      </w:r>
      <w:r>
        <w:rPr>
          <w:rFonts w:hint="eastAsia" w:ascii="宋体" w:hAnsi="宋体" w:cs="宋体"/>
          <w:spacing w:val="-2"/>
          <w:sz w:val="28"/>
          <w:szCs w:val="28"/>
        </w:rPr>
        <w:t>四舍五入取小数点后2位数：</w:t>
      </w:r>
    </w:p>
    <w:p w14:paraId="48213F1A">
      <w:pPr>
        <w:spacing w:line="360" w:lineRule="auto"/>
        <w:rPr>
          <w:sz w:val="28"/>
          <w:szCs w:val="28"/>
        </w:rPr>
      </w:pPr>
      <w:r>
        <w:rPr>
          <w:rFonts w:hint="eastAsia"/>
          <w:sz w:val="28"/>
          <w:szCs w:val="28"/>
        </w:rPr>
        <w:t xml:space="preserve">                  PF=( Fn/ F标)×70</w:t>
      </w:r>
    </w:p>
    <w:p w14:paraId="3E7E9E63">
      <w:pPr>
        <w:spacing w:line="360" w:lineRule="auto"/>
        <w:ind w:firstLine="560" w:firstLineChars="200"/>
        <w:rPr>
          <w:sz w:val="28"/>
          <w:szCs w:val="28"/>
        </w:rPr>
      </w:pPr>
      <w:r>
        <w:rPr>
          <w:rFonts w:hint="eastAsia"/>
          <w:sz w:val="28"/>
          <w:szCs w:val="28"/>
        </w:rPr>
        <w:t>式中：</w:t>
      </w:r>
    </w:p>
    <w:p w14:paraId="1A8F22EB">
      <w:pPr>
        <w:spacing w:line="360" w:lineRule="auto"/>
        <w:ind w:firstLine="560" w:firstLineChars="200"/>
        <w:rPr>
          <w:sz w:val="28"/>
          <w:szCs w:val="28"/>
        </w:rPr>
      </w:pPr>
      <w:r>
        <w:rPr>
          <w:rFonts w:hint="eastAsia"/>
          <w:sz w:val="28"/>
          <w:szCs w:val="28"/>
        </w:rPr>
        <w:t>①PF为参选价格得分。</w:t>
      </w:r>
    </w:p>
    <w:p w14:paraId="003B5AE1">
      <w:pPr>
        <w:spacing w:line="360" w:lineRule="auto"/>
        <w:ind w:firstLine="560" w:firstLineChars="200"/>
        <w:rPr>
          <w:sz w:val="28"/>
          <w:szCs w:val="28"/>
        </w:rPr>
      </w:pPr>
      <w:r>
        <w:rPr>
          <w:rFonts w:hint="eastAsia"/>
          <w:sz w:val="28"/>
          <w:szCs w:val="28"/>
        </w:rPr>
        <w:t>②F标为评标基准价=进入报价部分评分的各合格参选人中最高的下浮率，最高下浮率者</w:t>
      </w:r>
      <w:r>
        <w:rPr>
          <w:rFonts w:hint="eastAsia" w:ascii="宋体" w:hAnsi="宋体" w:cs="宋体"/>
          <w:sz w:val="28"/>
          <w:szCs w:val="28"/>
        </w:rPr>
        <w:t>报价部分得</w:t>
      </w:r>
      <w:r>
        <w:rPr>
          <w:rFonts w:hint="eastAsia"/>
          <w:sz w:val="28"/>
          <w:szCs w:val="28"/>
        </w:rPr>
        <w:t>满分7</w:t>
      </w:r>
      <w:r>
        <w:rPr>
          <w:sz w:val="28"/>
          <w:szCs w:val="28"/>
        </w:rPr>
        <w:t>0分。</w:t>
      </w:r>
    </w:p>
    <w:p w14:paraId="001A247C">
      <w:pPr>
        <w:spacing w:line="360" w:lineRule="auto"/>
        <w:ind w:firstLine="560" w:firstLineChars="200"/>
        <w:rPr>
          <w:sz w:val="28"/>
          <w:szCs w:val="28"/>
        </w:rPr>
      </w:pPr>
      <w:r>
        <w:rPr>
          <w:rFonts w:hint="eastAsia"/>
          <w:sz w:val="28"/>
          <w:szCs w:val="28"/>
        </w:rPr>
        <w:t>③Fn为进入报价部分评分的各合格参选人的报价下浮率。</w:t>
      </w:r>
    </w:p>
    <w:p w14:paraId="05F66C1D">
      <w:pPr>
        <w:spacing w:line="240" w:lineRule="auto"/>
        <w:ind w:firstLine="560" w:firstLineChars="200"/>
        <w:rPr>
          <w:sz w:val="28"/>
          <w:szCs w:val="28"/>
        </w:rPr>
      </w:pPr>
      <w:r>
        <w:rPr>
          <w:rFonts w:hint="eastAsia"/>
          <w:sz w:val="28"/>
          <w:szCs w:val="28"/>
        </w:rPr>
        <w:t>④最高下浮率者</w:t>
      </w:r>
      <w:r>
        <w:rPr>
          <w:rFonts w:hint="eastAsia" w:ascii="宋体" w:hAnsi="宋体" w:cs="宋体"/>
          <w:sz w:val="28"/>
          <w:szCs w:val="28"/>
        </w:rPr>
        <w:t>报价部分得</w:t>
      </w:r>
      <w:r>
        <w:rPr>
          <w:rFonts w:hint="eastAsia"/>
          <w:sz w:val="28"/>
          <w:szCs w:val="28"/>
        </w:rPr>
        <w:t>满分7</w:t>
      </w:r>
      <w:r>
        <w:rPr>
          <w:sz w:val="28"/>
          <w:szCs w:val="28"/>
        </w:rPr>
        <w:t>0分，其他</w:t>
      </w:r>
      <w:r>
        <w:rPr>
          <w:rFonts w:hint="eastAsia"/>
          <w:sz w:val="28"/>
          <w:szCs w:val="28"/>
        </w:rPr>
        <w:t>参选人</w:t>
      </w:r>
      <w:r>
        <w:rPr>
          <w:sz w:val="28"/>
          <w:szCs w:val="28"/>
        </w:rPr>
        <w:t>商务得分根据以上公式计算，收费不下浮或上浮者</w:t>
      </w:r>
      <w:r>
        <w:rPr>
          <w:rFonts w:hint="eastAsia"/>
          <w:sz w:val="28"/>
          <w:szCs w:val="28"/>
        </w:rPr>
        <w:t>报价部分得分为0分。</w:t>
      </w:r>
    </w:p>
    <w:p w14:paraId="599E45D3">
      <w:pPr>
        <w:spacing w:line="240" w:lineRule="auto"/>
        <w:ind w:firstLine="560" w:firstLineChars="200"/>
        <w:rPr>
          <w:sz w:val="28"/>
          <w:szCs w:val="28"/>
        </w:rPr>
      </w:pPr>
      <w:r>
        <w:rPr>
          <w:rFonts w:hint="eastAsia"/>
          <w:sz w:val="28"/>
          <w:szCs w:val="28"/>
        </w:rPr>
        <w:t>（3）如果参选人报价单中的报价与参选文件的其它部分内容有出入，以报价单中的报价为准；</w:t>
      </w:r>
    </w:p>
    <w:p w14:paraId="27E997C9">
      <w:pPr>
        <w:spacing w:line="240" w:lineRule="auto"/>
        <w:ind w:firstLine="560" w:firstLineChars="200"/>
        <w:rPr>
          <w:rFonts w:ascii="宋体" w:hAnsi="宋体" w:cs="宋体"/>
          <w:sz w:val="28"/>
          <w:szCs w:val="28"/>
        </w:rPr>
      </w:pPr>
      <w:r>
        <w:rPr>
          <w:rFonts w:hint="eastAsia"/>
          <w:sz w:val="28"/>
          <w:szCs w:val="28"/>
        </w:rPr>
        <w:t>（4）计算得分保留两位小数。</w:t>
      </w:r>
    </w:p>
    <w:p w14:paraId="4770C7CC">
      <w:pPr>
        <w:spacing w:line="240" w:lineRule="auto"/>
        <w:ind w:firstLine="840" w:firstLineChars="300"/>
        <w:rPr>
          <w:rFonts w:ascii="宋体" w:hAnsi="宋体" w:cs="宋体"/>
          <w:sz w:val="28"/>
          <w:szCs w:val="28"/>
        </w:rPr>
      </w:pPr>
      <w:r>
        <w:rPr>
          <w:rFonts w:hint="eastAsia" w:ascii="宋体" w:hAnsi="宋体" w:cs="宋体"/>
          <w:sz w:val="28"/>
          <w:szCs w:val="28"/>
        </w:rPr>
        <w:t>1.3.2 评分报告</w:t>
      </w:r>
    </w:p>
    <w:p w14:paraId="4CADA56A">
      <w:pPr>
        <w:spacing w:line="240" w:lineRule="auto"/>
        <w:ind w:firstLine="700" w:firstLineChars="250"/>
        <w:rPr>
          <w:rFonts w:ascii="宋体" w:hAnsi="宋体" w:cs="宋体"/>
          <w:sz w:val="28"/>
          <w:szCs w:val="28"/>
        </w:rPr>
      </w:pPr>
      <w:r>
        <w:rPr>
          <w:rFonts w:hint="eastAsia" w:ascii="宋体" w:hAnsi="宋体" w:cs="宋体"/>
          <w:sz w:val="28"/>
          <w:szCs w:val="28"/>
        </w:rPr>
        <w:t>1.3.2.1 比选小组完成评分后，将形成书面的评分报告或评分表。</w:t>
      </w:r>
    </w:p>
    <w:p w14:paraId="3CAFB836">
      <w:pPr>
        <w:spacing w:line="240" w:lineRule="auto"/>
        <w:ind w:firstLine="700" w:firstLineChars="250"/>
        <w:rPr>
          <w:rFonts w:ascii="宋体" w:hAnsi="宋体" w:cs="宋体"/>
          <w:sz w:val="24"/>
          <w:szCs w:val="24"/>
        </w:rPr>
      </w:pPr>
      <w:r>
        <w:rPr>
          <w:rFonts w:hint="eastAsia" w:ascii="宋体" w:hAnsi="宋体" w:cs="宋体"/>
          <w:sz w:val="28"/>
          <w:szCs w:val="28"/>
        </w:rPr>
        <w:t>1.3.2.2 评分报告由比选小组全体成员签字。</w:t>
      </w:r>
    </w:p>
    <w:p w14:paraId="3C3ACE41">
      <w:pPr>
        <w:spacing w:before="78" w:beforeLines="25" w:line="360" w:lineRule="auto"/>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比选人接受和拒绝</w:t>
      </w:r>
      <w:r>
        <w:rPr>
          <w:rFonts w:hint="eastAsia" w:ascii="宋体" w:hAnsi="宋体"/>
          <w:b/>
          <w:color w:val="000000"/>
          <w:sz w:val="28"/>
          <w:szCs w:val="28"/>
        </w:rPr>
        <w:t>评选的权利</w:t>
      </w:r>
    </w:p>
    <w:p w14:paraId="370756E6">
      <w:pPr>
        <w:spacing w:before="78" w:beforeLines="25" w:line="360" w:lineRule="auto"/>
        <w:ind w:firstLine="560" w:firstLineChars="200"/>
        <w:rPr>
          <w:rFonts w:ascii="宋体" w:hAnsi="宋体"/>
          <w:sz w:val="28"/>
          <w:szCs w:val="28"/>
        </w:rPr>
      </w:pPr>
      <w:r>
        <w:rPr>
          <w:rFonts w:hint="eastAsia" w:ascii="宋体" w:hAnsi="宋体"/>
          <w:sz w:val="28"/>
          <w:szCs w:val="28"/>
        </w:rPr>
        <w:t>比选人在发出中选通知书前因情势发生变化或不可抗力等原因有权宣布比选程序无效或拒绝所有参选，并对由此引起的对参选人的影响不承担任何责任，也无须将这样做的理由通知受影响的参选人。</w:t>
      </w:r>
    </w:p>
    <w:p w14:paraId="2F9D93BE">
      <w:pPr>
        <w:spacing w:before="78" w:beforeLines="25" w:line="580" w:lineRule="exact"/>
        <w:rPr>
          <w:rFonts w:ascii="宋体" w:hAnsi="宋体"/>
          <w:b/>
          <w:color w:val="000000"/>
          <w:sz w:val="28"/>
          <w:szCs w:val="28"/>
        </w:rPr>
      </w:pPr>
      <w:r>
        <w:rPr>
          <w:rFonts w:hint="eastAsia" w:ascii="宋体" w:hAnsi="宋体"/>
          <w:b/>
          <w:color w:val="000000"/>
          <w:sz w:val="28"/>
          <w:szCs w:val="28"/>
        </w:rPr>
        <w:t>3．以下情况作废选处理</w:t>
      </w:r>
    </w:p>
    <w:p w14:paraId="4B399FDD">
      <w:pPr>
        <w:spacing w:before="78" w:beforeLines="25" w:line="360" w:lineRule="auto"/>
        <w:ind w:firstLine="560" w:firstLineChars="200"/>
        <w:rPr>
          <w:rFonts w:ascii="宋体" w:hAnsi="宋体"/>
          <w:sz w:val="28"/>
          <w:szCs w:val="28"/>
        </w:rPr>
      </w:pPr>
      <w:r>
        <w:rPr>
          <w:rFonts w:hint="eastAsia" w:ascii="宋体" w:hAnsi="宋体"/>
          <w:sz w:val="28"/>
          <w:szCs w:val="28"/>
        </w:rPr>
        <w:t>3.1 参选人未按规定加盖公章的；</w:t>
      </w:r>
    </w:p>
    <w:p w14:paraId="7CB6B1D4">
      <w:pPr>
        <w:spacing w:before="78" w:beforeLines="25" w:line="360" w:lineRule="auto"/>
        <w:ind w:firstLine="560" w:firstLineChars="200"/>
        <w:rPr>
          <w:rFonts w:ascii="宋体" w:hAnsi="宋体"/>
          <w:sz w:val="28"/>
          <w:szCs w:val="28"/>
        </w:rPr>
      </w:pPr>
      <w:r>
        <w:rPr>
          <w:rFonts w:hint="eastAsia" w:ascii="宋体" w:hAnsi="宋体"/>
          <w:sz w:val="28"/>
          <w:szCs w:val="28"/>
        </w:rPr>
        <w:t>3.2 参选人法定代表人--或者法定代表人授权的代理人未按规定签名的；</w:t>
      </w:r>
    </w:p>
    <w:p w14:paraId="07D11C56">
      <w:pPr>
        <w:spacing w:before="78" w:beforeLines="25" w:line="360" w:lineRule="auto"/>
        <w:ind w:firstLine="560" w:firstLineChars="200"/>
        <w:rPr>
          <w:rFonts w:ascii="宋体" w:hAnsi="宋体"/>
          <w:sz w:val="28"/>
          <w:szCs w:val="28"/>
        </w:rPr>
      </w:pPr>
      <w:r>
        <w:rPr>
          <w:rFonts w:hint="eastAsia" w:ascii="宋体" w:hAnsi="宋体"/>
          <w:sz w:val="28"/>
          <w:szCs w:val="28"/>
        </w:rPr>
        <w:t>3.3 参选人的代理人未持有法定代表人（或负责人）出具的授权委托书的；</w:t>
      </w:r>
    </w:p>
    <w:p w14:paraId="7C38CEB4">
      <w:pPr>
        <w:spacing w:before="78" w:beforeLines="25" w:line="360" w:lineRule="auto"/>
        <w:ind w:firstLine="560" w:firstLineChars="200"/>
        <w:rPr>
          <w:rFonts w:ascii="宋体" w:hAnsi="宋体"/>
          <w:sz w:val="28"/>
          <w:szCs w:val="28"/>
        </w:rPr>
      </w:pPr>
      <w:r>
        <w:rPr>
          <w:rFonts w:hint="eastAsia" w:ascii="宋体" w:hAnsi="宋体"/>
          <w:sz w:val="28"/>
          <w:szCs w:val="28"/>
        </w:rPr>
        <w:t>3.4 参选人的参选文件未按照规定的格式填写，内容不全或者关键字迹模糊、无法辨认的；</w:t>
      </w:r>
    </w:p>
    <w:p w14:paraId="2A5EC9D3">
      <w:pPr>
        <w:spacing w:before="78" w:beforeLines="25" w:line="360" w:lineRule="auto"/>
        <w:ind w:firstLine="560" w:firstLineChars="200"/>
        <w:rPr>
          <w:rFonts w:ascii="宋体" w:hAnsi="宋体"/>
          <w:sz w:val="28"/>
          <w:szCs w:val="28"/>
        </w:rPr>
      </w:pPr>
      <w:r>
        <w:rPr>
          <w:rFonts w:hint="eastAsia" w:ascii="宋体" w:hAnsi="宋体"/>
          <w:sz w:val="28"/>
          <w:szCs w:val="28"/>
        </w:rPr>
        <w:t>3.5 同一参选人递交两份或者多份内容不同的参选文件，或者在一份参选文件中对同一比选项目有两个或者多个报价，且未声明哪一个为最终报价的，但按照比选文件规定提交备选参选方案的除外；</w:t>
      </w:r>
    </w:p>
    <w:p w14:paraId="11717600">
      <w:pPr>
        <w:spacing w:before="78" w:beforeLines="25" w:line="360" w:lineRule="auto"/>
        <w:ind w:firstLine="560" w:firstLineChars="200"/>
        <w:rPr>
          <w:rFonts w:ascii="宋体" w:hAnsi="宋体"/>
          <w:sz w:val="28"/>
          <w:szCs w:val="28"/>
        </w:rPr>
      </w:pPr>
      <w:r>
        <w:rPr>
          <w:rFonts w:hint="eastAsia" w:ascii="宋体" w:hAnsi="宋体"/>
          <w:sz w:val="28"/>
          <w:szCs w:val="28"/>
        </w:rPr>
        <w:t>3.6 参选人不符合比选文件规定的资格条件；</w:t>
      </w:r>
    </w:p>
    <w:p w14:paraId="48C8A961">
      <w:pPr>
        <w:spacing w:before="78" w:beforeLines="25" w:line="360" w:lineRule="auto"/>
        <w:ind w:firstLine="560" w:firstLineChars="200"/>
        <w:rPr>
          <w:rFonts w:ascii="宋体" w:hAnsi="宋体"/>
          <w:sz w:val="28"/>
          <w:szCs w:val="28"/>
        </w:rPr>
      </w:pPr>
      <w:r>
        <w:rPr>
          <w:rFonts w:hint="eastAsia" w:ascii="宋体" w:hAnsi="宋体"/>
          <w:sz w:val="28"/>
          <w:szCs w:val="28"/>
        </w:rPr>
        <w:t>3.7 参选有效期不满足比选文件要求的；</w:t>
      </w:r>
    </w:p>
    <w:p w14:paraId="5516BDBC">
      <w:pPr>
        <w:spacing w:before="78" w:beforeLines="25" w:line="360" w:lineRule="auto"/>
        <w:ind w:firstLine="560" w:firstLineChars="200"/>
        <w:rPr>
          <w:rFonts w:ascii="宋体" w:hAnsi="宋体"/>
          <w:sz w:val="28"/>
          <w:szCs w:val="28"/>
        </w:rPr>
      </w:pPr>
      <w:r>
        <w:rPr>
          <w:rFonts w:hint="eastAsia" w:ascii="宋体" w:hAnsi="宋体"/>
          <w:sz w:val="28"/>
          <w:szCs w:val="28"/>
        </w:rPr>
        <w:t>3.8 未按照比选文件要求提交参选保证金的；</w:t>
      </w:r>
    </w:p>
    <w:p w14:paraId="6479CAC8">
      <w:pPr>
        <w:spacing w:before="78" w:beforeLines="25" w:line="360" w:lineRule="auto"/>
        <w:ind w:firstLine="560" w:firstLineChars="200"/>
        <w:rPr>
          <w:rFonts w:ascii="宋体" w:hAnsi="宋体"/>
          <w:sz w:val="28"/>
          <w:szCs w:val="28"/>
        </w:rPr>
      </w:pPr>
      <w:r>
        <w:rPr>
          <w:rFonts w:hint="eastAsia" w:ascii="宋体" w:hAnsi="宋体"/>
          <w:sz w:val="28"/>
          <w:szCs w:val="28"/>
        </w:rPr>
        <w:t>3.9 参选报价超出最高限价的；</w:t>
      </w:r>
    </w:p>
    <w:p w14:paraId="2F6553AB">
      <w:pPr>
        <w:spacing w:before="78" w:beforeLines="25" w:line="360" w:lineRule="auto"/>
        <w:ind w:firstLine="560" w:firstLineChars="200"/>
        <w:rPr>
          <w:rFonts w:ascii="宋体" w:hAnsi="宋体"/>
          <w:sz w:val="28"/>
          <w:szCs w:val="28"/>
        </w:rPr>
      </w:pPr>
      <w:r>
        <w:rPr>
          <w:rFonts w:hint="eastAsia" w:ascii="宋体" w:hAnsi="宋体"/>
          <w:sz w:val="28"/>
          <w:szCs w:val="28"/>
        </w:rPr>
        <w:t>3.10反映参选文件个性特征的内容出现明显雷同的；</w:t>
      </w:r>
    </w:p>
    <w:p w14:paraId="5D478802">
      <w:pPr>
        <w:spacing w:before="78" w:beforeLines="25" w:line="360" w:lineRule="auto"/>
        <w:ind w:firstLine="560" w:firstLineChars="200"/>
        <w:rPr>
          <w:rFonts w:ascii="宋体" w:hAnsi="宋体"/>
          <w:sz w:val="28"/>
          <w:szCs w:val="28"/>
        </w:rPr>
      </w:pPr>
      <w:r>
        <w:rPr>
          <w:rFonts w:hint="eastAsia" w:ascii="宋体" w:hAnsi="宋体"/>
          <w:sz w:val="28"/>
          <w:szCs w:val="28"/>
        </w:rPr>
        <w:t>3.11 招标与自主比选工作小组评选时发现参选文件存在重大偏差，不能满足完成比选项目的期限要求，或明显不符合比选文件规定的技术规格、质量要求、报价要求、货物包装方式、检验标准和方法或其他要求，不能响应比选文件实质性要求的；</w:t>
      </w:r>
    </w:p>
    <w:p w14:paraId="1C399A1B">
      <w:pPr>
        <w:spacing w:before="78" w:beforeLines="25" w:line="360" w:lineRule="auto"/>
        <w:ind w:firstLine="560" w:firstLineChars="200"/>
        <w:rPr>
          <w:rFonts w:ascii="宋体" w:hAnsi="宋体"/>
          <w:sz w:val="28"/>
          <w:szCs w:val="28"/>
        </w:rPr>
      </w:pPr>
      <w:r>
        <w:rPr>
          <w:rFonts w:hint="eastAsia" w:ascii="宋体" w:hAnsi="宋体"/>
          <w:sz w:val="28"/>
          <w:szCs w:val="28"/>
        </w:rPr>
        <w:t>3.12 违反规定影响评选工作或采取其他方式对比选人施加影响的；</w:t>
      </w:r>
    </w:p>
    <w:p w14:paraId="68D9CE6E">
      <w:pPr>
        <w:spacing w:before="78" w:beforeLines="25" w:line="360" w:lineRule="auto"/>
        <w:ind w:firstLine="560" w:firstLineChars="200"/>
        <w:rPr>
          <w:rFonts w:ascii="宋体" w:hAnsi="宋体"/>
          <w:sz w:val="28"/>
          <w:szCs w:val="28"/>
        </w:rPr>
      </w:pPr>
      <w:r>
        <w:rPr>
          <w:rFonts w:hint="eastAsia" w:ascii="宋体" w:hAnsi="宋体"/>
          <w:sz w:val="28"/>
          <w:szCs w:val="28"/>
        </w:rPr>
        <w:t>3.13 参选文件内容（包括但不限于业绩、企业简介、合同、发票）弄虚作假的。</w:t>
      </w:r>
    </w:p>
    <w:p w14:paraId="06D13CE3">
      <w:pPr>
        <w:spacing w:before="78" w:beforeLines="25" w:line="580" w:lineRule="exact"/>
        <w:rPr>
          <w:rFonts w:ascii="宋体" w:hAnsi="宋体"/>
          <w:b/>
          <w:color w:val="000000"/>
          <w:sz w:val="28"/>
          <w:szCs w:val="28"/>
        </w:rPr>
      </w:pPr>
      <w:r>
        <w:rPr>
          <w:rFonts w:hint="eastAsia" w:ascii="宋体" w:hAnsi="宋体"/>
          <w:b/>
          <w:color w:val="000000"/>
          <w:sz w:val="28"/>
          <w:szCs w:val="28"/>
        </w:rPr>
        <w:t>4．重新比选</w:t>
      </w:r>
    </w:p>
    <w:p w14:paraId="24198BA9">
      <w:pPr>
        <w:spacing w:before="78" w:beforeLines="25" w:line="360" w:lineRule="auto"/>
        <w:ind w:firstLine="560" w:firstLineChars="200"/>
        <w:rPr>
          <w:rFonts w:ascii="宋体" w:hAnsi="宋体"/>
          <w:sz w:val="28"/>
          <w:szCs w:val="28"/>
        </w:rPr>
      </w:pPr>
      <w:r>
        <w:rPr>
          <w:rFonts w:hint="eastAsia" w:ascii="宋体" w:hAnsi="宋体"/>
          <w:sz w:val="28"/>
          <w:szCs w:val="28"/>
        </w:rPr>
        <w:t>4.1有下列情形之一，应当重新比选：</w:t>
      </w:r>
    </w:p>
    <w:p w14:paraId="030F98E8">
      <w:pPr>
        <w:spacing w:before="78" w:beforeLines="25" w:line="360" w:lineRule="auto"/>
        <w:ind w:firstLine="560" w:firstLineChars="200"/>
        <w:rPr>
          <w:rFonts w:ascii="宋体" w:hAnsi="宋体"/>
          <w:sz w:val="28"/>
          <w:szCs w:val="28"/>
        </w:rPr>
      </w:pPr>
      <w:r>
        <w:rPr>
          <w:rFonts w:hint="eastAsia" w:ascii="宋体" w:hAnsi="宋体"/>
          <w:sz w:val="28"/>
          <w:szCs w:val="28"/>
        </w:rPr>
        <w:t>4.1.1 在参选文件递交截止时间届满时提交参选文件的参选人少于3个的，或者经资格审查合格的潜在参选人不足3个的；</w:t>
      </w:r>
    </w:p>
    <w:p w14:paraId="0869ACD7">
      <w:pPr>
        <w:spacing w:before="78" w:beforeLines="25" w:line="360" w:lineRule="auto"/>
        <w:ind w:firstLine="560" w:firstLineChars="200"/>
        <w:rPr>
          <w:rFonts w:ascii="宋体" w:hAnsi="宋体"/>
          <w:sz w:val="28"/>
          <w:szCs w:val="28"/>
        </w:rPr>
      </w:pPr>
      <w:r>
        <w:rPr>
          <w:rFonts w:hint="eastAsia" w:ascii="宋体" w:hAnsi="宋体"/>
          <w:sz w:val="28"/>
          <w:szCs w:val="28"/>
        </w:rPr>
        <w:t>4.1.2 所有参选均被作为废选处理的；</w:t>
      </w:r>
    </w:p>
    <w:p w14:paraId="59185C31">
      <w:pPr>
        <w:spacing w:before="78" w:beforeLines="25" w:line="360" w:lineRule="auto"/>
        <w:ind w:firstLine="560" w:firstLineChars="200"/>
        <w:rPr>
          <w:rFonts w:ascii="宋体" w:hAnsi="宋体"/>
          <w:sz w:val="28"/>
          <w:szCs w:val="28"/>
        </w:rPr>
      </w:pPr>
      <w:r>
        <w:rPr>
          <w:rFonts w:hint="eastAsia" w:ascii="宋体" w:hAnsi="宋体"/>
          <w:sz w:val="28"/>
          <w:szCs w:val="28"/>
        </w:rPr>
        <w:t>4.1.3 经评审，有效参选不足3个使得参选明显缺乏竞争，且招标及自主比选工作小组决定否决所有参选的。</w:t>
      </w:r>
    </w:p>
    <w:p w14:paraId="1695BB74">
      <w:pPr>
        <w:spacing w:before="78" w:beforeLines="25" w:line="360" w:lineRule="auto"/>
        <w:ind w:firstLine="560" w:firstLineChars="200"/>
        <w:rPr>
          <w:rFonts w:ascii="宋体" w:hAnsi="宋体"/>
          <w:sz w:val="28"/>
          <w:szCs w:val="28"/>
        </w:rPr>
      </w:pPr>
      <w:r>
        <w:rPr>
          <w:rFonts w:hint="eastAsia" w:ascii="宋体" w:hAnsi="宋体"/>
          <w:sz w:val="28"/>
          <w:szCs w:val="28"/>
        </w:rPr>
        <w:t>4.2 连续两次比选失败的项目，可以调整比选方式。</w:t>
      </w:r>
    </w:p>
    <w:p w14:paraId="09451EC5">
      <w:pPr>
        <w:spacing w:before="78" w:beforeLines="25" w:line="580" w:lineRule="exact"/>
        <w:rPr>
          <w:rFonts w:ascii="宋体" w:hAnsi="宋体"/>
          <w:b/>
          <w:color w:val="000000"/>
          <w:sz w:val="28"/>
          <w:szCs w:val="28"/>
        </w:rPr>
      </w:pPr>
      <w:r>
        <w:rPr>
          <w:rFonts w:hint="eastAsia" w:ascii="宋体" w:hAnsi="宋体"/>
          <w:b/>
          <w:color w:val="000000"/>
          <w:sz w:val="28"/>
          <w:szCs w:val="28"/>
        </w:rPr>
        <w:t>5．评审</w:t>
      </w:r>
    </w:p>
    <w:p w14:paraId="3BBA25F0">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5.1 比选人将在参选文件递交截止之日后，参选有效期内按照比选文件要求的程序组织评选工作会议。</w:t>
      </w:r>
    </w:p>
    <w:p w14:paraId="6F4E2EC4">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5.2 中选单位及信息将公布在比选人官网。</w:t>
      </w:r>
    </w:p>
    <w:p w14:paraId="25651974">
      <w:pPr>
        <w:widowControl/>
        <w:adjustRightInd/>
        <w:spacing w:before="78" w:beforeLines="25" w:line="240" w:lineRule="auto"/>
        <w:jc w:val="left"/>
        <w:textAlignment w:val="auto"/>
        <w:rPr>
          <w:rFonts w:ascii="宋体" w:hAnsi="宋体" w:cs="宋体"/>
          <w:color w:val="000000"/>
        </w:rPr>
      </w:pPr>
    </w:p>
    <w:p w14:paraId="328E418C">
      <w:pPr>
        <w:pStyle w:val="29"/>
        <w:rPr>
          <w:rFonts w:hAnsi="宋体" w:cs="宋体"/>
          <w:color w:val="000000"/>
        </w:rPr>
        <w:sectPr>
          <w:pgSz w:w="11906" w:h="16838"/>
          <w:pgMar w:top="1247" w:right="1247" w:bottom="1247" w:left="1247" w:header="851" w:footer="992" w:gutter="0"/>
          <w:cols w:space="720" w:num="1"/>
          <w:docGrid w:type="lines" w:linePitch="312" w:charSpace="0"/>
        </w:sectPr>
      </w:pPr>
    </w:p>
    <w:p w14:paraId="16755980">
      <w:pPr>
        <w:pStyle w:val="3"/>
        <w:numPr>
          <w:ilvl w:val="0"/>
          <w:numId w:val="3"/>
        </w:numPr>
        <w:adjustRightInd w:val="0"/>
        <w:snapToGrid w:val="0"/>
        <w:spacing w:before="78" w:beforeLines="25" w:after="0" w:line="360" w:lineRule="auto"/>
        <w:jc w:val="center"/>
        <w:rPr>
          <w:rFonts w:ascii="宋体" w:hAnsi="宋体" w:cs="宋体"/>
          <w:color w:val="000000"/>
          <w:szCs w:val="22"/>
        </w:rPr>
      </w:pPr>
      <w:bookmarkStart w:id="17" w:name="_Toc195715580"/>
      <w:r>
        <w:rPr>
          <w:rFonts w:hint="eastAsia" w:ascii="宋体" w:hAnsi="宋体" w:cs="宋体"/>
          <w:color w:val="000000"/>
          <w:szCs w:val="22"/>
        </w:rPr>
        <w:t>合同条款</w:t>
      </w:r>
      <w:bookmarkEnd w:id="15"/>
      <w:bookmarkEnd w:id="17"/>
    </w:p>
    <w:p w14:paraId="2EF73B79">
      <w:r>
        <w:rPr>
          <w:rFonts w:hint="eastAsia"/>
        </w:rPr>
        <w:t>——————————————————————————————————————————————</w:t>
      </w:r>
    </w:p>
    <w:p w14:paraId="5DB15EBB">
      <w:pPr>
        <w:spacing w:before="78" w:beforeLines="25" w:line="580" w:lineRule="exact"/>
        <w:rPr>
          <w:rFonts w:ascii="宋体" w:hAnsi="宋体" w:cs="宋体"/>
          <w:color w:val="000000"/>
          <w:sz w:val="28"/>
          <w:szCs w:val="28"/>
        </w:rPr>
      </w:pPr>
      <w:r>
        <w:rPr>
          <w:rFonts w:hint="eastAsia" w:ascii="宋体" w:hAnsi="宋体" w:cs="宋体"/>
          <w:color w:val="000000"/>
          <w:sz w:val="28"/>
          <w:szCs w:val="28"/>
        </w:rPr>
        <w:t>备注：未经比选人书面同意，本合同条款不得变更，</w:t>
      </w:r>
      <w:r>
        <w:rPr>
          <w:rFonts w:hint="eastAsia" w:ascii="宋体" w:hAnsi="宋体" w:cs="宋体"/>
          <w:b/>
          <w:bCs/>
          <w:color w:val="000000"/>
          <w:sz w:val="28"/>
          <w:szCs w:val="28"/>
        </w:rPr>
        <w:t>参选人递交参选文本，视为对合同条款全部接受</w:t>
      </w:r>
      <w:r>
        <w:rPr>
          <w:rFonts w:hint="eastAsia" w:ascii="宋体" w:hAnsi="宋体" w:cs="宋体"/>
          <w:color w:val="000000"/>
          <w:sz w:val="28"/>
          <w:szCs w:val="28"/>
        </w:rPr>
        <w:t>。</w:t>
      </w:r>
    </w:p>
    <w:p w14:paraId="788C1A99">
      <w:r>
        <w:rPr>
          <w:rFonts w:hint="eastAsia"/>
        </w:rPr>
        <w:t>——————————————————————————————————————————————</w:t>
      </w:r>
    </w:p>
    <w:p w14:paraId="31E56AA6"/>
    <w:p w14:paraId="493940F0"/>
    <w:p w14:paraId="347D20D6">
      <w:pPr>
        <w:spacing w:before="78" w:beforeLines="25" w:line="580" w:lineRule="exact"/>
        <w:rPr>
          <w:rFonts w:ascii="宋体" w:hAnsi="宋体" w:cs="宋体"/>
          <w:color w:val="000000"/>
          <w:sz w:val="28"/>
          <w:szCs w:val="28"/>
        </w:rPr>
      </w:pPr>
      <w:bookmarkStart w:id="18" w:name="_Hlk54269597"/>
      <w:r>
        <w:rPr>
          <w:rFonts w:hint="eastAsia" w:ascii="宋体" w:hAnsi="宋体" w:cs="宋体"/>
          <w:color w:val="000000"/>
          <w:sz w:val="28"/>
          <w:szCs w:val="28"/>
        </w:rPr>
        <w:t>因合同条款页面过长，比选人单独制作《建设工程造价咨询合同》电子版附件，请参选人认真阅读。</w:t>
      </w:r>
    </w:p>
    <w:p w14:paraId="3F618FED">
      <w:pPr>
        <w:rPr>
          <w:rFonts w:ascii="宋体" w:hAnsi="宋体" w:cs="宋体"/>
          <w:color w:val="000000"/>
          <w:sz w:val="30"/>
          <w:szCs w:val="30"/>
        </w:rPr>
        <w:sectPr>
          <w:headerReference r:id="rId8" w:type="default"/>
          <w:footerReference r:id="rId9" w:type="even"/>
          <w:pgSz w:w="11906" w:h="16838"/>
          <w:pgMar w:top="1247" w:right="1247" w:bottom="1247" w:left="1247" w:header="851" w:footer="992" w:gutter="0"/>
          <w:cols w:space="720" w:num="1"/>
          <w:docGrid w:type="lines" w:linePitch="312" w:charSpace="0"/>
        </w:sectPr>
      </w:pPr>
    </w:p>
    <w:p w14:paraId="1CDB5D4D">
      <w:pPr>
        <w:pStyle w:val="3"/>
        <w:numPr>
          <w:ilvl w:val="0"/>
          <w:numId w:val="3"/>
        </w:numPr>
        <w:adjustRightInd w:val="0"/>
        <w:snapToGrid w:val="0"/>
        <w:spacing w:before="78" w:beforeLines="25" w:after="0" w:line="360" w:lineRule="auto"/>
        <w:jc w:val="center"/>
        <w:rPr>
          <w:rFonts w:ascii="宋体" w:hAnsi="宋体" w:cs="宋体"/>
          <w:color w:val="000000"/>
          <w:szCs w:val="22"/>
        </w:rPr>
      </w:pPr>
      <w:bookmarkStart w:id="19" w:name="_Toc195715581"/>
      <w:r>
        <w:rPr>
          <w:rFonts w:hint="eastAsia" w:ascii="宋体" w:hAnsi="宋体" w:cs="宋体"/>
          <w:color w:val="000000"/>
          <w:szCs w:val="22"/>
        </w:rPr>
        <w:t>参选文件格式</w:t>
      </w:r>
      <w:bookmarkEnd w:id="19"/>
    </w:p>
    <w:p w14:paraId="26972386"/>
    <w:p w14:paraId="0F3A8946">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1．参选人应按规定向比选人递交参选文件。</w:t>
      </w:r>
    </w:p>
    <w:p w14:paraId="53B101BE">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2.所有纸质文件采用</w:t>
      </w:r>
      <w:r>
        <w:rPr>
          <w:rFonts w:hint="eastAsia" w:ascii="宋体" w:hAnsi="宋体" w:cs="宋体"/>
          <w:b/>
          <w:bCs/>
          <w:color w:val="000000"/>
          <w:sz w:val="28"/>
          <w:szCs w:val="28"/>
        </w:rPr>
        <w:t>A4纸打印，连续编辑页码，左侧装订并胶装</w:t>
      </w:r>
      <w:r>
        <w:rPr>
          <w:rFonts w:hint="eastAsia" w:ascii="宋体" w:hAnsi="宋体" w:cs="宋体"/>
          <w:color w:val="000000"/>
          <w:sz w:val="28"/>
          <w:szCs w:val="28"/>
        </w:rPr>
        <w:t>。</w:t>
      </w:r>
    </w:p>
    <w:p w14:paraId="489CC285">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3.凡因参选文件不按规定填写，或填写不清晰、不完整、或密封不合要求而引起的一切后果，由参选人自行负责。</w:t>
      </w:r>
    </w:p>
    <w:p w14:paraId="40DF42C1">
      <w:pPr>
        <w:spacing w:before="78" w:beforeLines="25" w:line="580" w:lineRule="exact"/>
        <w:ind w:firstLine="562" w:firstLineChars="200"/>
        <w:rPr>
          <w:rFonts w:ascii="宋体" w:hAnsi="宋体" w:cs="宋体"/>
          <w:b/>
          <w:bCs/>
          <w:color w:val="FF0000"/>
          <w:sz w:val="28"/>
          <w:szCs w:val="28"/>
          <w:u w:val="single"/>
        </w:rPr>
      </w:pPr>
      <w:r>
        <w:rPr>
          <w:rFonts w:hint="eastAsia" w:ascii="宋体" w:hAnsi="宋体" w:cs="宋体"/>
          <w:b/>
          <w:bCs/>
          <w:color w:val="FF0000"/>
          <w:sz w:val="28"/>
          <w:szCs w:val="28"/>
          <w:u w:val="single"/>
        </w:rPr>
        <w:t>4.参考格式中绿色背景部分、**部分，请参选单位根据实际情况填写，填写完毕后，请取消绿色背景！（）中备注的内容，为引导参选人正确填写，在填写完成后，请删除！！！</w:t>
      </w:r>
    </w:p>
    <w:p w14:paraId="5010C92B">
      <w:pPr>
        <w:spacing w:before="78" w:beforeLines="25" w:line="580" w:lineRule="exact"/>
        <w:ind w:firstLine="562" w:firstLineChars="200"/>
        <w:rPr>
          <w:rFonts w:ascii="宋体" w:hAnsi="宋体" w:cs="宋体"/>
          <w:b/>
          <w:bCs/>
          <w:color w:val="FF0000"/>
          <w:sz w:val="28"/>
          <w:szCs w:val="28"/>
          <w:u w:val="single"/>
        </w:rPr>
      </w:pPr>
      <w:r>
        <w:rPr>
          <w:rFonts w:hint="eastAsia" w:ascii="宋体" w:hAnsi="宋体" w:cs="宋体"/>
          <w:b/>
          <w:bCs/>
          <w:color w:val="FF0000"/>
          <w:sz w:val="28"/>
          <w:szCs w:val="28"/>
          <w:u w:val="single"/>
        </w:rPr>
        <w:t>5.《退回保证金声明函》无须与参选文件共同胶装，请单独打印一份，与正本共同密封。</w:t>
      </w:r>
    </w:p>
    <w:p w14:paraId="2F025568">
      <w:pPr>
        <w:spacing w:before="78" w:beforeLines="25" w:line="580" w:lineRule="exact"/>
        <w:ind w:firstLine="562" w:firstLineChars="200"/>
        <w:rPr>
          <w:rFonts w:ascii="宋体" w:hAnsi="宋体" w:cs="宋体"/>
          <w:b/>
          <w:bCs/>
          <w:color w:val="FF0000"/>
          <w:sz w:val="28"/>
          <w:szCs w:val="28"/>
          <w:u w:val="single"/>
        </w:rPr>
      </w:pPr>
      <w:r>
        <w:rPr>
          <w:rFonts w:hint="eastAsia" w:ascii="宋体" w:hAnsi="宋体" w:cs="宋体"/>
          <w:b/>
          <w:bCs/>
          <w:color w:val="FF0000"/>
          <w:sz w:val="28"/>
          <w:szCs w:val="28"/>
          <w:u w:val="single"/>
        </w:rPr>
        <w:t>6.本页无须打印！！！</w:t>
      </w:r>
    </w:p>
    <w:p w14:paraId="07934802">
      <w:pPr>
        <w:pStyle w:val="29"/>
      </w:pPr>
    </w:p>
    <w:p w14:paraId="383E244F">
      <w:pPr>
        <w:spacing w:before="78" w:beforeLines="25" w:line="580" w:lineRule="exact"/>
        <w:jc w:val="center"/>
        <w:rPr>
          <w:rFonts w:ascii="宋体" w:hAnsi="宋体" w:cs="宋体"/>
          <w:b/>
          <w:color w:val="000000"/>
          <w:sz w:val="44"/>
          <w:szCs w:val="44"/>
        </w:rPr>
      </w:pPr>
    </w:p>
    <w:p w14:paraId="4303AB4A">
      <w:pPr>
        <w:spacing w:before="78" w:beforeLines="25" w:line="580" w:lineRule="exact"/>
        <w:jc w:val="center"/>
        <w:rPr>
          <w:rFonts w:ascii="宋体" w:hAnsi="宋体" w:cs="宋体"/>
          <w:b/>
          <w:color w:val="000000"/>
          <w:sz w:val="44"/>
          <w:szCs w:val="44"/>
        </w:rPr>
      </w:pPr>
    </w:p>
    <w:p w14:paraId="7ECEFF62">
      <w:pPr>
        <w:spacing w:before="78" w:beforeLines="25" w:line="580" w:lineRule="exact"/>
        <w:jc w:val="center"/>
        <w:rPr>
          <w:rFonts w:ascii="宋体" w:hAnsi="宋体" w:cs="宋体"/>
          <w:b/>
          <w:color w:val="000000"/>
          <w:sz w:val="44"/>
          <w:szCs w:val="44"/>
        </w:rPr>
      </w:pPr>
    </w:p>
    <w:p w14:paraId="66285A12">
      <w:pPr>
        <w:spacing w:before="78" w:beforeLines="25" w:line="580" w:lineRule="exact"/>
        <w:jc w:val="center"/>
        <w:rPr>
          <w:rFonts w:ascii="宋体" w:hAnsi="宋体" w:cs="宋体"/>
          <w:b/>
          <w:color w:val="000000"/>
          <w:sz w:val="44"/>
          <w:szCs w:val="44"/>
        </w:rPr>
      </w:pPr>
    </w:p>
    <w:p w14:paraId="35144DF7">
      <w:pPr>
        <w:spacing w:before="78" w:beforeLines="25" w:line="580" w:lineRule="exact"/>
        <w:jc w:val="center"/>
        <w:rPr>
          <w:rFonts w:ascii="宋体" w:hAnsi="宋体" w:cs="宋体"/>
          <w:b/>
          <w:color w:val="000000"/>
          <w:sz w:val="44"/>
          <w:szCs w:val="44"/>
        </w:rPr>
      </w:pPr>
    </w:p>
    <w:p w14:paraId="66FFC602">
      <w:pPr>
        <w:spacing w:before="78" w:beforeLines="25" w:line="580" w:lineRule="exact"/>
        <w:jc w:val="center"/>
        <w:rPr>
          <w:rFonts w:ascii="宋体" w:hAnsi="宋体" w:cs="宋体"/>
          <w:b/>
          <w:color w:val="000000"/>
          <w:sz w:val="44"/>
          <w:szCs w:val="44"/>
        </w:rPr>
      </w:pPr>
    </w:p>
    <w:p w14:paraId="7D5C2D4A">
      <w:pPr>
        <w:spacing w:before="78" w:beforeLines="25" w:line="580" w:lineRule="exact"/>
        <w:jc w:val="center"/>
        <w:rPr>
          <w:rFonts w:ascii="宋体" w:hAnsi="宋体" w:cs="宋体"/>
          <w:b/>
          <w:color w:val="000000"/>
          <w:sz w:val="44"/>
          <w:szCs w:val="44"/>
        </w:rPr>
      </w:pPr>
    </w:p>
    <w:p w14:paraId="544265AB">
      <w:pPr>
        <w:spacing w:before="78" w:beforeLines="25" w:line="580" w:lineRule="exact"/>
        <w:jc w:val="center"/>
        <w:rPr>
          <w:rFonts w:ascii="宋体" w:hAnsi="宋体" w:cs="宋体"/>
          <w:b/>
          <w:color w:val="000000"/>
          <w:sz w:val="44"/>
          <w:szCs w:val="44"/>
        </w:rPr>
      </w:pPr>
    </w:p>
    <w:p w14:paraId="12433FA5">
      <w:pPr>
        <w:spacing w:before="78" w:beforeLines="25" w:line="580" w:lineRule="exact"/>
        <w:rPr>
          <w:rFonts w:ascii="宋体" w:hAnsi="宋体" w:cs="宋体"/>
          <w:bCs/>
          <w:color w:val="000000"/>
          <w:sz w:val="28"/>
          <w:szCs w:val="28"/>
        </w:rPr>
      </w:pPr>
    </w:p>
    <w:p w14:paraId="38ED4D59">
      <w:pPr>
        <w:spacing w:before="78" w:beforeLines="25" w:line="580" w:lineRule="exact"/>
        <w:rPr>
          <w:rFonts w:ascii="宋体" w:hAnsi="宋体" w:cs="宋体"/>
          <w:bCs/>
          <w:color w:val="000000"/>
          <w:sz w:val="28"/>
          <w:szCs w:val="28"/>
        </w:rPr>
      </w:pPr>
      <w:r>
        <w:rPr>
          <w:rFonts w:hint="eastAsia" w:ascii="宋体" w:hAnsi="宋体" w:cs="宋体"/>
          <w:bCs/>
          <w:color w:val="000000"/>
          <w:sz w:val="28"/>
          <w:szCs w:val="28"/>
        </w:rPr>
        <w:t>正本封套</w:t>
      </w:r>
    </w:p>
    <w:p w14:paraId="02BD0FD9">
      <w:pPr>
        <w:spacing w:before="78" w:beforeLines="25" w:line="580" w:lineRule="exact"/>
        <w:rPr>
          <w:rFonts w:ascii="宋体" w:hAnsi="宋体" w:cs="宋体"/>
          <w:bCs/>
          <w:color w:val="000000"/>
          <w:sz w:val="28"/>
          <w:szCs w:val="28"/>
        </w:rPr>
      </w:pPr>
      <w:r>
        <w:rPr>
          <w:sz w:val="44"/>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277495</wp:posOffset>
                </wp:positionV>
                <wp:extent cx="5409565" cy="2705100"/>
                <wp:effectExtent l="4445" t="4445" r="15240" b="14605"/>
                <wp:wrapNone/>
                <wp:docPr id="1" name="矩形 3"/>
                <wp:cNvGraphicFramePr/>
                <a:graphic xmlns:a="http://schemas.openxmlformats.org/drawingml/2006/main">
                  <a:graphicData uri="http://schemas.microsoft.com/office/word/2010/wordprocessingShape">
                    <wps:wsp>
                      <wps:cNvSpPr/>
                      <wps:spPr>
                        <a:xfrm>
                          <a:off x="0" y="0"/>
                          <a:ext cx="5409565" cy="2705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2CFE5">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比选人：福建省漳州福化水务发展有限责任公司</w:t>
                            </w:r>
                          </w:p>
                          <w:p w14:paraId="014E7736">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比选项目：南水项目结算审核服务项目</w:t>
                            </w:r>
                          </w:p>
                          <w:p w14:paraId="3A3FFF33">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比选编号：ZZFHSW-2025-BX-013</w:t>
                            </w:r>
                          </w:p>
                          <w:p w14:paraId="442E244A">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参选人名称：（公章）</w:t>
                            </w:r>
                          </w:p>
                          <w:p w14:paraId="39330B3E">
                            <w:pPr>
                              <w:spacing w:before="78" w:beforeLines="25" w:line="360" w:lineRule="auto"/>
                              <w:ind w:firstLine="560"/>
                            </w:pPr>
                            <w:r>
                              <w:rPr>
                                <w:rFonts w:hint="eastAsia" w:hAnsi="宋体" w:cs="宋体"/>
                                <w:color w:val="000000"/>
                                <w:sz w:val="32"/>
                                <w:szCs w:val="32"/>
                              </w:rPr>
                              <w:t>联系人：</w:t>
                            </w:r>
                            <w:r>
                              <w:rPr>
                                <w:rFonts w:hint="eastAsia" w:ascii="宋体" w:hAnsi="宋体" w:cs="宋体"/>
                                <w:color w:val="000000"/>
                                <w:sz w:val="32"/>
                                <w:szCs w:val="32"/>
                                <w:highlight w:val="green"/>
                              </w:rPr>
                              <w:t>**</w:t>
                            </w:r>
                            <w:r>
                              <w:rPr>
                                <w:rFonts w:hint="eastAsia" w:hAnsi="宋体" w:cs="宋体"/>
                                <w:color w:val="000000"/>
                                <w:sz w:val="32"/>
                                <w:szCs w:val="32"/>
                              </w:rPr>
                              <w:t xml:space="preserve">   电话：</w:t>
                            </w:r>
                            <w:r>
                              <w:rPr>
                                <w:rFonts w:hint="eastAsia" w:ascii="宋体" w:hAnsi="宋体" w:cs="宋体"/>
                                <w:color w:val="000000"/>
                                <w:sz w:val="32"/>
                                <w:szCs w:val="32"/>
                                <w:highlight w:val="green"/>
                              </w:rPr>
                              <w:t>**</w:t>
                            </w:r>
                          </w:p>
                          <w:p w14:paraId="764313A0">
                            <w:pPr>
                              <w:spacing w:before="78" w:beforeLines="25" w:line="360" w:lineRule="auto"/>
                              <w:ind w:firstLine="560"/>
                            </w:pPr>
                            <w:r>
                              <w:rPr>
                                <w:rFonts w:hint="eastAsia" w:ascii="宋体" w:hAnsi="宋体" w:cs="宋体"/>
                                <w:color w:val="000000"/>
                                <w:sz w:val="32"/>
                                <w:szCs w:val="32"/>
                              </w:rPr>
                              <w:t>封装文件：参选文件正本</w:t>
                            </w:r>
                            <w:r>
                              <w:rPr>
                                <w:rFonts w:hint="eastAsia" w:ascii="宋体" w:hAnsi="宋体" w:cs="宋体"/>
                                <w:color w:val="000000"/>
                                <w:sz w:val="32"/>
                                <w:szCs w:val="32"/>
                                <w:highlight w:val="green"/>
                              </w:rPr>
                              <w:t>1</w:t>
                            </w:r>
                            <w:r>
                              <w:rPr>
                                <w:rFonts w:hint="eastAsia" w:ascii="宋体" w:hAnsi="宋体" w:cs="宋体"/>
                                <w:color w:val="000000"/>
                                <w:sz w:val="32"/>
                                <w:szCs w:val="32"/>
                              </w:rPr>
                              <w:t>份、</w:t>
                            </w:r>
                            <w:r>
                              <w:rPr>
                                <w:rFonts w:hint="eastAsia" w:ascii="宋体" w:hAnsi="宋体" w:cs="宋体"/>
                                <w:color w:val="000000"/>
                                <w:sz w:val="32"/>
                                <w:szCs w:val="32"/>
                                <w:highlight w:val="green"/>
                              </w:rPr>
                              <w:t>退还保证金声明函1份</w:t>
                            </w:r>
                          </w:p>
                        </w:txbxContent>
                      </wps:txbx>
                      <wps:bodyPr upright="1"/>
                    </wps:wsp>
                  </a:graphicData>
                </a:graphic>
              </wp:anchor>
            </w:drawing>
          </mc:Choice>
          <mc:Fallback>
            <w:pict>
              <v:rect id="矩形 3" o:spid="_x0000_s1026" o:spt="1" style="position:absolute;left:0pt;margin-left:1.75pt;margin-top:21.85pt;height:213pt;width:425.95pt;z-index:251659264;mso-width-relative:page;mso-height-relative:page;" fillcolor="#FFFFFF" filled="t" stroked="t" coordsize="21600,21600" o:gfxdata="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dOE82AAAAAgBAAAPAAAAAAAAAAEAIAAAACIAAABkcnMv&#10;ZG93bnJldi54bWxQSwECFAAUAAAACACHTuJAKV/NRAMCAAAqBAAADgAAAAAAAAABACAAAAAnAQAA&#10;ZHJzL2Uyb0RvYy54bWxQSwUGAAAAAAYABgBZAQAAnAUAAAAA&#10;">
                <v:fill on="t" focussize="0,0"/>
                <v:stroke color="#000000" joinstyle="miter"/>
                <v:imagedata o:title=""/>
                <o:lock v:ext="edit" aspectratio="f"/>
                <v:textbox>
                  <w:txbxContent>
                    <w:p w14:paraId="7DE2CFE5">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比选人：福建省漳州福化水务发展有限责任公司</w:t>
                      </w:r>
                    </w:p>
                    <w:p w14:paraId="014E7736">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比选项目：南水项目结算审核服务项目</w:t>
                      </w:r>
                    </w:p>
                    <w:p w14:paraId="3A3FFF33">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比选编号：ZZFHSW-2025-BX-013</w:t>
                      </w:r>
                    </w:p>
                    <w:p w14:paraId="442E244A">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参选人名称：（公章）</w:t>
                      </w:r>
                    </w:p>
                    <w:p w14:paraId="39330B3E">
                      <w:pPr>
                        <w:spacing w:before="78" w:beforeLines="25" w:line="360" w:lineRule="auto"/>
                        <w:ind w:firstLine="560"/>
                      </w:pPr>
                      <w:r>
                        <w:rPr>
                          <w:rFonts w:hint="eastAsia" w:hAnsi="宋体" w:cs="宋体"/>
                          <w:color w:val="000000"/>
                          <w:sz w:val="32"/>
                          <w:szCs w:val="32"/>
                        </w:rPr>
                        <w:t>联系人：</w:t>
                      </w:r>
                      <w:r>
                        <w:rPr>
                          <w:rFonts w:hint="eastAsia" w:ascii="宋体" w:hAnsi="宋体" w:cs="宋体"/>
                          <w:color w:val="000000"/>
                          <w:sz w:val="32"/>
                          <w:szCs w:val="32"/>
                          <w:highlight w:val="green"/>
                        </w:rPr>
                        <w:t>**</w:t>
                      </w:r>
                      <w:r>
                        <w:rPr>
                          <w:rFonts w:hint="eastAsia" w:hAnsi="宋体" w:cs="宋体"/>
                          <w:color w:val="000000"/>
                          <w:sz w:val="32"/>
                          <w:szCs w:val="32"/>
                        </w:rPr>
                        <w:t xml:space="preserve">   电话：</w:t>
                      </w:r>
                      <w:r>
                        <w:rPr>
                          <w:rFonts w:hint="eastAsia" w:ascii="宋体" w:hAnsi="宋体" w:cs="宋体"/>
                          <w:color w:val="000000"/>
                          <w:sz w:val="32"/>
                          <w:szCs w:val="32"/>
                          <w:highlight w:val="green"/>
                        </w:rPr>
                        <w:t>**</w:t>
                      </w:r>
                    </w:p>
                    <w:p w14:paraId="764313A0">
                      <w:pPr>
                        <w:spacing w:before="78" w:beforeLines="25" w:line="360" w:lineRule="auto"/>
                        <w:ind w:firstLine="560"/>
                      </w:pPr>
                      <w:r>
                        <w:rPr>
                          <w:rFonts w:hint="eastAsia" w:ascii="宋体" w:hAnsi="宋体" w:cs="宋体"/>
                          <w:color w:val="000000"/>
                          <w:sz w:val="32"/>
                          <w:szCs w:val="32"/>
                        </w:rPr>
                        <w:t>封装文件：参选文件正本</w:t>
                      </w:r>
                      <w:r>
                        <w:rPr>
                          <w:rFonts w:hint="eastAsia" w:ascii="宋体" w:hAnsi="宋体" w:cs="宋体"/>
                          <w:color w:val="000000"/>
                          <w:sz w:val="32"/>
                          <w:szCs w:val="32"/>
                          <w:highlight w:val="green"/>
                        </w:rPr>
                        <w:t>1</w:t>
                      </w:r>
                      <w:r>
                        <w:rPr>
                          <w:rFonts w:hint="eastAsia" w:ascii="宋体" w:hAnsi="宋体" w:cs="宋体"/>
                          <w:color w:val="000000"/>
                          <w:sz w:val="32"/>
                          <w:szCs w:val="32"/>
                        </w:rPr>
                        <w:t>份、</w:t>
                      </w:r>
                      <w:r>
                        <w:rPr>
                          <w:rFonts w:hint="eastAsia" w:ascii="宋体" w:hAnsi="宋体" w:cs="宋体"/>
                          <w:color w:val="000000"/>
                          <w:sz w:val="32"/>
                          <w:szCs w:val="32"/>
                          <w:highlight w:val="green"/>
                        </w:rPr>
                        <w:t>退还保证金声明函1份</w:t>
                      </w:r>
                    </w:p>
                  </w:txbxContent>
                </v:textbox>
              </v:rect>
            </w:pict>
          </mc:Fallback>
        </mc:AlternateContent>
      </w:r>
    </w:p>
    <w:p w14:paraId="2A15BA5F">
      <w:pPr>
        <w:spacing w:before="78" w:beforeLines="25" w:line="580" w:lineRule="exact"/>
        <w:rPr>
          <w:rFonts w:ascii="宋体" w:hAnsi="宋体" w:cs="宋体"/>
          <w:b/>
          <w:color w:val="000000"/>
          <w:sz w:val="44"/>
          <w:szCs w:val="44"/>
        </w:rPr>
      </w:pPr>
    </w:p>
    <w:p w14:paraId="1E9B8D62">
      <w:pPr>
        <w:spacing w:before="78" w:beforeLines="25" w:line="580" w:lineRule="exact"/>
        <w:rPr>
          <w:rFonts w:ascii="宋体" w:hAnsi="宋体" w:cs="宋体"/>
          <w:b/>
          <w:color w:val="000000"/>
          <w:sz w:val="44"/>
          <w:szCs w:val="44"/>
        </w:rPr>
      </w:pPr>
    </w:p>
    <w:p w14:paraId="508B9BED">
      <w:pPr>
        <w:spacing w:before="78" w:beforeLines="25" w:line="580" w:lineRule="exact"/>
        <w:rPr>
          <w:rFonts w:ascii="宋体" w:hAnsi="宋体" w:cs="宋体"/>
          <w:b/>
          <w:color w:val="000000"/>
          <w:sz w:val="44"/>
          <w:szCs w:val="44"/>
        </w:rPr>
      </w:pPr>
    </w:p>
    <w:p w14:paraId="16E9BD33">
      <w:pPr>
        <w:spacing w:before="78" w:beforeLines="25" w:line="480" w:lineRule="auto"/>
        <w:ind w:firstLine="560"/>
        <w:rPr>
          <w:rFonts w:ascii="宋体" w:hAnsi="宋体" w:cs="宋体"/>
          <w:color w:val="000000"/>
          <w:sz w:val="32"/>
          <w:szCs w:val="32"/>
        </w:rPr>
      </w:pPr>
    </w:p>
    <w:p w14:paraId="200C08CC">
      <w:pPr>
        <w:spacing w:before="78" w:beforeLines="25" w:line="580" w:lineRule="exact"/>
        <w:rPr>
          <w:rFonts w:ascii="宋体" w:hAnsi="宋体" w:cs="宋体"/>
          <w:bCs/>
          <w:color w:val="000000"/>
          <w:sz w:val="28"/>
          <w:szCs w:val="28"/>
        </w:rPr>
      </w:pPr>
    </w:p>
    <w:p w14:paraId="08BA4797">
      <w:pPr>
        <w:spacing w:before="78" w:beforeLines="25" w:line="580" w:lineRule="exact"/>
        <w:rPr>
          <w:rFonts w:ascii="宋体" w:hAnsi="宋体" w:cs="宋体"/>
          <w:bCs/>
          <w:color w:val="000000"/>
          <w:sz w:val="28"/>
          <w:szCs w:val="28"/>
        </w:rPr>
      </w:pPr>
    </w:p>
    <w:p w14:paraId="6D591849">
      <w:pPr>
        <w:spacing w:before="78" w:beforeLines="25" w:line="580" w:lineRule="exact"/>
        <w:rPr>
          <w:rFonts w:ascii="宋体" w:hAnsi="宋体" w:cs="宋体"/>
          <w:bCs/>
          <w:color w:val="000000"/>
          <w:sz w:val="28"/>
          <w:szCs w:val="28"/>
        </w:rPr>
      </w:pPr>
    </w:p>
    <w:p w14:paraId="0E059DB6">
      <w:pPr>
        <w:spacing w:before="78" w:beforeLines="25" w:line="580" w:lineRule="exact"/>
        <w:rPr>
          <w:rFonts w:ascii="宋体" w:hAnsi="宋体" w:cs="宋体"/>
          <w:bCs/>
          <w:color w:val="000000"/>
          <w:sz w:val="28"/>
          <w:szCs w:val="28"/>
        </w:rPr>
      </w:pPr>
      <w:r>
        <w:rPr>
          <w:rFonts w:hint="eastAsia" w:ascii="宋体" w:hAnsi="宋体" w:cs="宋体"/>
          <w:bCs/>
          <w:color w:val="000000"/>
          <w:sz w:val="28"/>
          <w:szCs w:val="28"/>
        </w:rPr>
        <w:t>副本封套</w:t>
      </w:r>
    </w:p>
    <w:p w14:paraId="088005E5">
      <w:pPr>
        <w:spacing w:before="78" w:beforeLines="25" w:line="580" w:lineRule="exact"/>
        <w:rPr>
          <w:rFonts w:ascii="宋体" w:hAnsi="宋体" w:cs="宋体"/>
          <w:bCs/>
          <w:color w:val="000000"/>
          <w:sz w:val="28"/>
          <w:szCs w:val="28"/>
        </w:rPr>
      </w:pPr>
      <w:r>
        <w:rPr>
          <w:sz w:val="4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36830</wp:posOffset>
                </wp:positionV>
                <wp:extent cx="5267325" cy="2954655"/>
                <wp:effectExtent l="0" t="0" r="28575" b="17780"/>
                <wp:wrapNone/>
                <wp:docPr id="2" name="矩形 4"/>
                <wp:cNvGraphicFramePr/>
                <a:graphic xmlns:a="http://schemas.openxmlformats.org/drawingml/2006/main">
                  <a:graphicData uri="http://schemas.microsoft.com/office/word/2010/wordprocessingShape">
                    <wps:wsp>
                      <wps:cNvSpPr/>
                      <wps:spPr>
                        <a:xfrm>
                          <a:off x="0" y="0"/>
                          <a:ext cx="5267325" cy="295441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471CDA">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比选人：福建省漳州福化水务发展有限责任公司</w:t>
                            </w:r>
                          </w:p>
                          <w:p w14:paraId="662AC9D5">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比选项目：南水项目结算审核服务项目</w:t>
                            </w:r>
                          </w:p>
                          <w:p w14:paraId="128DED4A">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比选编号：ZZFHSW-2025-BX-013</w:t>
                            </w:r>
                          </w:p>
                          <w:p w14:paraId="69D4DB7D">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参选人名称：（公章）</w:t>
                            </w:r>
                          </w:p>
                          <w:p w14:paraId="25F53FAD">
                            <w:pPr>
                              <w:spacing w:before="78" w:beforeLines="25" w:line="360" w:lineRule="auto"/>
                              <w:ind w:firstLine="560"/>
                            </w:pPr>
                            <w:r>
                              <w:rPr>
                                <w:rFonts w:hint="eastAsia" w:hAnsi="宋体" w:cs="宋体"/>
                                <w:color w:val="000000"/>
                                <w:sz w:val="32"/>
                                <w:szCs w:val="32"/>
                              </w:rPr>
                              <w:t>联系人：</w:t>
                            </w:r>
                            <w:r>
                              <w:rPr>
                                <w:rFonts w:hint="eastAsia" w:ascii="宋体" w:hAnsi="宋体" w:cs="宋体"/>
                                <w:color w:val="000000"/>
                                <w:sz w:val="32"/>
                                <w:szCs w:val="32"/>
                                <w:highlight w:val="green"/>
                              </w:rPr>
                              <w:t>**</w:t>
                            </w:r>
                            <w:r>
                              <w:rPr>
                                <w:rFonts w:hint="eastAsia" w:hAnsi="宋体" w:cs="宋体"/>
                                <w:color w:val="000000"/>
                                <w:sz w:val="32"/>
                                <w:szCs w:val="32"/>
                              </w:rPr>
                              <w:t xml:space="preserve">   电话：</w:t>
                            </w:r>
                            <w:r>
                              <w:rPr>
                                <w:rFonts w:hint="eastAsia" w:ascii="宋体" w:hAnsi="宋体" w:cs="宋体"/>
                                <w:color w:val="000000"/>
                                <w:sz w:val="32"/>
                                <w:szCs w:val="32"/>
                                <w:highlight w:val="green"/>
                              </w:rPr>
                              <w:t>**</w:t>
                            </w:r>
                          </w:p>
                          <w:p w14:paraId="4C988D97">
                            <w:pPr>
                              <w:spacing w:before="78" w:beforeLines="25" w:line="360" w:lineRule="auto"/>
                              <w:ind w:firstLine="560"/>
                            </w:pPr>
                            <w:r>
                              <w:rPr>
                                <w:rFonts w:hint="eastAsia" w:ascii="宋体" w:hAnsi="宋体" w:cs="宋体"/>
                                <w:color w:val="000000"/>
                                <w:sz w:val="32"/>
                                <w:szCs w:val="32"/>
                              </w:rPr>
                              <w:t>封装文件：参选文件副本</w:t>
                            </w:r>
                            <w:r>
                              <w:rPr>
                                <w:rFonts w:hint="eastAsia" w:ascii="宋体" w:hAnsi="宋体" w:cs="宋体"/>
                                <w:color w:val="000000"/>
                                <w:sz w:val="32"/>
                                <w:szCs w:val="32"/>
                                <w:highlight w:val="green"/>
                              </w:rPr>
                              <w:t>1</w:t>
                            </w:r>
                            <w:r>
                              <w:rPr>
                                <w:rFonts w:hint="eastAsia" w:ascii="宋体" w:hAnsi="宋体" w:cs="宋体"/>
                                <w:color w:val="000000"/>
                                <w:sz w:val="32"/>
                                <w:szCs w:val="32"/>
                              </w:rPr>
                              <w:t>份</w:t>
                            </w:r>
                          </w:p>
                        </w:txbxContent>
                      </wps:txbx>
                      <wps:bodyPr upright="1">
                        <a:noAutofit/>
                      </wps:bodyPr>
                    </wps:wsp>
                  </a:graphicData>
                </a:graphic>
              </wp:anchor>
            </w:drawing>
          </mc:Choice>
          <mc:Fallback>
            <w:pict>
              <v:rect id="矩形 4" o:spid="_x0000_s1026" o:spt="1" style="position:absolute;left:0pt;margin-left:-0.15pt;margin-top:2.9pt;height:232.65pt;width:414.75pt;z-index:251660288;mso-width-relative:page;mso-height-relative:page;" fillcolor="#FFFFFF" filled="t" stroked="t" coordsize="21600,21600" o:gfxdata="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5eOv1gAAAAcBAAAPAAAAAAAAAAEAIAAAACIA&#10;AABkcnMvZG93bnJldi54bWxQSwECFAAUAAAACACHTuJAFTjoMgsCAABEBAAADgAAAAAAAAABACAA&#10;AAAlAQAAZHJzL2Uyb0RvYy54bWxQSwUGAAAAAAYABgBZAQAAogUAAAAA&#10;">
                <v:fill on="t" focussize="0,0"/>
                <v:stroke color="#000000" joinstyle="miter"/>
                <v:imagedata o:title=""/>
                <o:lock v:ext="edit" aspectratio="f"/>
                <v:textbox>
                  <w:txbxContent>
                    <w:p w14:paraId="7F471CDA">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比选人：福建省漳州福化水务发展有限责任公司</w:t>
                      </w:r>
                    </w:p>
                    <w:p w14:paraId="662AC9D5">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比选项目：南水项目结算审核服务项目</w:t>
                      </w:r>
                    </w:p>
                    <w:p w14:paraId="128DED4A">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比选编号：ZZFHSW-2025-BX-013</w:t>
                      </w:r>
                    </w:p>
                    <w:p w14:paraId="69D4DB7D">
                      <w:pPr>
                        <w:spacing w:before="78" w:beforeLines="25" w:line="360" w:lineRule="auto"/>
                        <w:ind w:firstLine="560"/>
                        <w:rPr>
                          <w:rFonts w:ascii="宋体" w:hAnsi="宋体" w:cs="宋体"/>
                          <w:color w:val="000000"/>
                          <w:sz w:val="32"/>
                          <w:szCs w:val="32"/>
                        </w:rPr>
                      </w:pPr>
                      <w:r>
                        <w:rPr>
                          <w:rFonts w:hint="eastAsia" w:ascii="宋体" w:hAnsi="宋体" w:cs="宋体"/>
                          <w:color w:val="000000"/>
                          <w:sz w:val="32"/>
                          <w:szCs w:val="32"/>
                        </w:rPr>
                        <w:t>参选人名称：（公章）</w:t>
                      </w:r>
                    </w:p>
                    <w:p w14:paraId="25F53FAD">
                      <w:pPr>
                        <w:spacing w:before="78" w:beforeLines="25" w:line="360" w:lineRule="auto"/>
                        <w:ind w:firstLine="560"/>
                      </w:pPr>
                      <w:r>
                        <w:rPr>
                          <w:rFonts w:hint="eastAsia" w:hAnsi="宋体" w:cs="宋体"/>
                          <w:color w:val="000000"/>
                          <w:sz w:val="32"/>
                          <w:szCs w:val="32"/>
                        </w:rPr>
                        <w:t>联系人：</w:t>
                      </w:r>
                      <w:r>
                        <w:rPr>
                          <w:rFonts w:hint="eastAsia" w:ascii="宋体" w:hAnsi="宋体" w:cs="宋体"/>
                          <w:color w:val="000000"/>
                          <w:sz w:val="32"/>
                          <w:szCs w:val="32"/>
                          <w:highlight w:val="green"/>
                        </w:rPr>
                        <w:t>**</w:t>
                      </w:r>
                      <w:r>
                        <w:rPr>
                          <w:rFonts w:hint="eastAsia" w:hAnsi="宋体" w:cs="宋体"/>
                          <w:color w:val="000000"/>
                          <w:sz w:val="32"/>
                          <w:szCs w:val="32"/>
                        </w:rPr>
                        <w:t xml:space="preserve">   电话：</w:t>
                      </w:r>
                      <w:r>
                        <w:rPr>
                          <w:rFonts w:hint="eastAsia" w:ascii="宋体" w:hAnsi="宋体" w:cs="宋体"/>
                          <w:color w:val="000000"/>
                          <w:sz w:val="32"/>
                          <w:szCs w:val="32"/>
                          <w:highlight w:val="green"/>
                        </w:rPr>
                        <w:t>**</w:t>
                      </w:r>
                    </w:p>
                    <w:p w14:paraId="4C988D97">
                      <w:pPr>
                        <w:spacing w:before="78" w:beforeLines="25" w:line="360" w:lineRule="auto"/>
                        <w:ind w:firstLine="560"/>
                      </w:pPr>
                      <w:r>
                        <w:rPr>
                          <w:rFonts w:hint="eastAsia" w:ascii="宋体" w:hAnsi="宋体" w:cs="宋体"/>
                          <w:color w:val="000000"/>
                          <w:sz w:val="32"/>
                          <w:szCs w:val="32"/>
                        </w:rPr>
                        <w:t>封装文件：参选文件副本</w:t>
                      </w:r>
                      <w:r>
                        <w:rPr>
                          <w:rFonts w:hint="eastAsia" w:ascii="宋体" w:hAnsi="宋体" w:cs="宋体"/>
                          <w:color w:val="000000"/>
                          <w:sz w:val="32"/>
                          <w:szCs w:val="32"/>
                          <w:highlight w:val="green"/>
                        </w:rPr>
                        <w:t>1</w:t>
                      </w:r>
                      <w:r>
                        <w:rPr>
                          <w:rFonts w:hint="eastAsia" w:ascii="宋体" w:hAnsi="宋体" w:cs="宋体"/>
                          <w:color w:val="000000"/>
                          <w:sz w:val="32"/>
                          <w:szCs w:val="32"/>
                        </w:rPr>
                        <w:t>份</w:t>
                      </w:r>
                    </w:p>
                  </w:txbxContent>
                </v:textbox>
              </v:rect>
            </w:pict>
          </mc:Fallback>
        </mc:AlternateContent>
      </w:r>
    </w:p>
    <w:p w14:paraId="326ECD34">
      <w:pPr>
        <w:spacing w:before="78" w:beforeLines="25" w:line="580" w:lineRule="exact"/>
        <w:rPr>
          <w:rFonts w:ascii="宋体" w:hAnsi="宋体" w:cs="宋体"/>
          <w:bCs/>
          <w:color w:val="000000"/>
          <w:sz w:val="28"/>
          <w:szCs w:val="28"/>
        </w:rPr>
      </w:pPr>
    </w:p>
    <w:p w14:paraId="5FC30168">
      <w:pPr>
        <w:spacing w:before="78" w:beforeLines="25" w:line="580" w:lineRule="exact"/>
        <w:rPr>
          <w:rFonts w:ascii="宋体" w:hAnsi="宋体" w:cs="宋体"/>
          <w:bCs/>
          <w:color w:val="000000"/>
          <w:sz w:val="28"/>
          <w:szCs w:val="28"/>
        </w:rPr>
      </w:pPr>
    </w:p>
    <w:p w14:paraId="5719D17D">
      <w:pPr>
        <w:spacing w:before="78" w:beforeLines="25" w:line="580" w:lineRule="exact"/>
        <w:rPr>
          <w:rFonts w:ascii="宋体" w:hAnsi="宋体" w:cs="宋体"/>
          <w:bCs/>
          <w:color w:val="000000"/>
          <w:sz w:val="28"/>
          <w:szCs w:val="28"/>
        </w:rPr>
      </w:pPr>
    </w:p>
    <w:p w14:paraId="14869908">
      <w:pPr>
        <w:spacing w:before="78" w:beforeLines="25" w:line="580" w:lineRule="exact"/>
        <w:rPr>
          <w:rFonts w:ascii="宋体" w:hAnsi="宋体" w:cs="宋体"/>
          <w:bCs/>
          <w:color w:val="000000"/>
          <w:sz w:val="28"/>
          <w:szCs w:val="28"/>
        </w:rPr>
      </w:pPr>
    </w:p>
    <w:p w14:paraId="0AA97B9C">
      <w:pPr>
        <w:spacing w:before="78" w:beforeLines="25" w:line="580" w:lineRule="exact"/>
        <w:rPr>
          <w:rFonts w:ascii="宋体" w:hAnsi="宋体" w:cs="宋体"/>
          <w:bCs/>
          <w:color w:val="000000"/>
          <w:sz w:val="28"/>
          <w:szCs w:val="28"/>
        </w:rPr>
      </w:pPr>
    </w:p>
    <w:p w14:paraId="22F7CFE3">
      <w:pPr>
        <w:spacing w:before="78" w:beforeLines="25" w:line="580" w:lineRule="exact"/>
        <w:rPr>
          <w:rFonts w:ascii="宋体" w:hAnsi="宋体" w:cs="宋体"/>
          <w:bCs/>
          <w:color w:val="000000"/>
          <w:sz w:val="28"/>
          <w:szCs w:val="28"/>
        </w:rPr>
      </w:pPr>
    </w:p>
    <w:p w14:paraId="17EF047E">
      <w:pPr>
        <w:spacing w:before="78" w:beforeLines="25" w:line="580" w:lineRule="exact"/>
        <w:rPr>
          <w:rFonts w:ascii="宋体" w:hAnsi="宋体" w:cs="宋体"/>
          <w:bCs/>
          <w:color w:val="000000"/>
          <w:sz w:val="28"/>
          <w:szCs w:val="28"/>
        </w:rPr>
      </w:pPr>
      <w:r>
        <w:rPr>
          <w:rFonts w:hint="eastAsia" w:ascii="宋体" w:hAnsi="宋体" w:cs="宋体"/>
          <w:bCs/>
          <w:color w:val="000000"/>
          <w:sz w:val="28"/>
          <w:szCs w:val="28"/>
        </w:rPr>
        <w:t>特别说明：</w:t>
      </w:r>
    </w:p>
    <w:p w14:paraId="478C251F">
      <w:pPr>
        <w:numPr>
          <w:ilvl w:val="0"/>
          <w:numId w:val="10"/>
        </w:numPr>
        <w:spacing w:before="78" w:beforeLines="25" w:line="580" w:lineRule="exact"/>
        <w:rPr>
          <w:rFonts w:ascii="宋体" w:hAnsi="宋体" w:cs="宋体"/>
          <w:bCs/>
          <w:color w:val="000000"/>
          <w:sz w:val="28"/>
          <w:szCs w:val="28"/>
        </w:rPr>
      </w:pPr>
      <w:r>
        <w:rPr>
          <w:rFonts w:hint="eastAsia" w:ascii="宋体" w:hAnsi="宋体" w:cs="宋体"/>
          <w:bCs/>
          <w:color w:val="000000"/>
          <w:sz w:val="28"/>
          <w:szCs w:val="28"/>
        </w:rPr>
        <w:t>封套请标明上述信息，并加盖参选人公章</w:t>
      </w:r>
    </w:p>
    <w:p w14:paraId="6678FDD0">
      <w:pPr>
        <w:numPr>
          <w:ilvl w:val="0"/>
          <w:numId w:val="10"/>
        </w:numPr>
        <w:spacing w:before="78" w:beforeLines="25" w:line="580" w:lineRule="exact"/>
        <w:rPr>
          <w:rFonts w:ascii="宋体" w:hAnsi="宋体" w:cs="宋体"/>
          <w:b/>
          <w:color w:val="000000"/>
          <w:sz w:val="28"/>
          <w:szCs w:val="28"/>
          <w:u w:val="single"/>
        </w:rPr>
      </w:pPr>
      <w:r>
        <w:rPr>
          <w:rFonts w:hint="eastAsia" w:ascii="宋体" w:hAnsi="宋体" w:cs="宋体"/>
          <w:b/>
          <w:color w:val="000000"/>
          <w:sz w:val="28"/>
          <w:szCs w:val="28"/>
          <w:u w:val="single"/>
        </w:rPr>
        <w:t>正本副本请分别装袋密封，并标识正本、副本。</w:t>
      </w:r>
    </w:p>
    <w:p w14:paraId="4AADEF73">
      <w:pPr>
        <w:spacing w:before="78" w:beforeLines="25" w:line="480" w:lineRule="auto"/>
        <w:jc w:val="center"/>
        <w:rPr>
          <w:rFonts w:ascii="方正小标宋简体" w:hAnsi="方正小标宋简体" w:eastAsia="方正小标宋简体" w:cs="方正小标宋简体"/>
          <w:b/>
          <w:bCs/>
          <w:color w:val="000000"/>
          <w:sz w:val="44"/>
          <w:szCs w:val="44"/>
          <w:highlight w:val="green"/>
        </w:rPr>
      </w:pPr>
    </w:p>
    <w:p w14:paraId="0DC7F548">
      <w:pPr>
        <w:pStyle w:val="29"/>
      </w:pPr>
    </w:p>
    <w:p w14:paraId="4B199137">
      <w:pPr>
        <w:spacing w:before="78" w:beforeLines="25" w:line="480" w:lineRule="auto"/>
        <w:jc w:val="center"/>
        <w:rPr>
          <w:rFonts w:ascii="方正小标宋简体" w:hAnsi="方正小标宋简体" w:eastAsia="方正小标宋简体" w:cs="方正小标宋简体"/>
          <w:b/>
          <w:bCs/>
          <w:color w:val="000000"/>
          <w:sz w:val="44"/>
          <w:szCs w:val="44"/>
          <w:highlight w:val="green"/>
        </w:rPr>
      </w:pPr>
    </w:p>
    <w:p w14:paraId="2EE4BE74">
      <w:pPr>
        <w:spacing w:before="78" w:beforeLines="25" w:line="480" w:lineRule="auto"/>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福建省漳州福化水务发展有限责任公司</w:t>
      </w:r>
    </w:p>
    <w:p w14:paraId="186B28F5">
      <w:pPr>
        <w:spacing w:before="78" w:beforeLines="25" w:line="480" w:lineRule="auto"/>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南水项目结算审核服务采购项目</w:t>
      </w:r>
    </w:p>
    <w:p w14:paraId="620EF70C">
      <w:pPr>
        <w:spacing w:before="78" w:beforeLines="25" w:line="480" w:lineRule="auto"/>
        <w:rPr>
          <w:rFonts w:ascii="方正小标宋简体" w:hAnsi="黑体" w:eastAsia="方正小标宋简体" w:cs="黑体"/>
          <w:color w:val="000000"/>
          <w:sz w:val="44"/>
          <w:szCs w:val="44"/>
        </w:rPr>
      </w:pPr>
    </w:p>
    <w:p w14:paraId="73288277">
      <w:pPr>
        <w:spacing w:before="78" w:beforeLines="25" w:line="480" w:lineRule="auto"/>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参选比选文件</w:t>
      </w:r>
    </w:p>
    <w:p w14:paraId="7421F9C7">
      <w:pPr>
        <w:spacing w:before="78" w:beforeLines="25" w:line="600" w:lineRule="auto"/>
        <w:rPr>
          <w:rFonts w:ascii="仿宋_GB2312" w:hAnsi="仿宋_GB2312" w:eastAsia="仿宋_GB2312" w:cs="仿宋_GB2312"/>
          <w:b/>
          <w:bCs/>
          <w:color w:val="000000"/>
          <w:sz w:val="32"/>
          <w:szCs w:val="32"/>
        </w:rPr>
      </w:pPr>
    </w:p>
    <w:p w14:paraId="56782C85">
      <w:pPr>
        <w:spacing w:before="78" w:beforeLines="25" w:line="600" w:lineRule="auto"/>
        <w:rPr>
          <w:rFonts w:ascii="仿宋_GB2312" w:hAnsi="仿宋_GB2312" w:eastAsia="仿宋_GB2312" w:cs="仿宋_GB2312"/>
          <w:b/>
          <w:bCs/>
          <w:color w:val="000000"/>
          <w:sz w:val="32"/>
          <w:szCs w:val="32"/>
        </w:rPr>
      </w:pPr>
    </w:p>
    <w:p w14:paraId="5B50D371">
      <w:pPr>
        <w:spacing w:before="78" w:beforeLines="25" w:line="600" w:lineRule="auto"/>
        <w:rPr>
          <w:rFonts w:ascii="宋体" w:hAnsi="宋体" w:cs="宋体"/>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宋体" w:hAnsi="宋体" w:cs="宋体"/>
          <w:b/>
          <w:bCs/>
          <w:color w:val="000000"/>
          <w:sz w:val="32"/>
          <w:szCs w:val="32"/>
        </w:rPr>
        <w:t xml:space="preserve">          比选编号：</w:t>
      </w:r>
      <w:r>
        <w:rPr>
          <w:rFonts w:hint="eastAsia" w:ascii="宋体" w:hAnsi="宋体" w:cs="宋体"/>
          <w:color w:val="000000"/>
          <w:sz w:val="32"/>
          <w:szCs w:val="32"/>
        </w:rPr>
        <w:t>ZZFHSW-2025-BX-013</w:t>
      </w:r>
    </w:p>
    <w:p w14:paraId="46CC69D2">
      <w:pPr>
        <w:spacing w:before="78" w:beforeLines="25" w:line="600" w:lineRule="auto"/>
        <w:ind w:firstLine="1928" w:firstLineChars="600"/>
        <w:rPr>
          <w:rFonts w:ascii="宋体" w:hAnsi="宋体" w:cs="宋体"/>
          <w:b/>
          <w:bCs/>
          <w:color w:val="000000"/>
          <w:sz w:val="32"/>
          <w:szCs w:val="32"/>
        </w:rPr>
      </w:pPr>
      <w:r>
        <w:rPr>
          <w:rFonts w:hint="eastAsia" w:ascii="宋体" w:hAnsi="宋体" w:cs="宋体"/>
          <w:b/>
          <w:bCs/>
          <w:color w:val="000000"/>
          <w:sz w:val="32"/>
          <w:szCs w:val="32"/>
        </w:rPr>
        <w:t>参选人：</w:t>
      </w:r>
      <w:r>
        <w:rPr>
          <w:rFonts w:hint="eastAsia" w:ascii="宋体" w:hAnsi="宋体" w:cs="宋体"/>
          <w:b/>
          <w:bCs/>
          <w:color w:val="000000"/>
          <w:sz w:val="32"/>
          <w:szCs w:val="32"/>
          <w:highlight w:val="green"/>
        </w:rPr>
        <w:t>**公司</w:t>
      </w:r>
    </w:p>
    <w:p w14:paraId="2B0479FA">
      <w:pPr>
        <w:spacing w:before="78" w:beforeLines="25" w:line="580" w:lineRule="exact"/>
        <w:rPr>
          <w:rFonts w:ascii="宋体" w:hAnsi="宋体" w:cs="宋体"/>
          <w:bCs/>
          <w:color w:val="000000"/>
          <w:sz w:val="28"/>
          <w:szCs w:val="28"/>
        </w:rPr>
      </w:pPr>
    </w:p>
    <w:p w14:paraId="65C839BE">
      <w:pPr>
        <w:pStyle w:val="29"/>
        <w:rPr>
          <w:rFonts w:hAnsi="宋体" w:cs="宋体"/>
          <w:bCs/>
          <w:color w:val="000000"/>
          <w:sz w:val="28"/>
          <w:szCs w:val="28"/>
        </w:rPr>
      </w:pPr>
    </w:p>
    <w:p w14:paraId="4D5C2AA1">
      <w:pPr>
        <w:pStyle w:val="29"/>
        <w:rPr>
          <w:rFonts w:hAnsi="宋体" w:cs="宋体"/>
          <w:bCs/>
          <w:color w:val="000000"/>
          <w:sz w:val="28"/>
          <w:szCs w:val="28"/>
        </w:rPr>
      </w:pPr>
    </w:p>
    <w:p w14:paraId="63DC3EF3">
      <w:pPr>
        <w:pStyle w:val="29"/>
        <w:rPr>
          <w:rFonts w:hAnsi="宋体" w:cs="宋体"/>
          <w:bCs/>
          <w:color w:val="000000"/>
          <w:sz w:val="28"/>
          <w:szCs w:val="28"/>
        </w:rPr>
      </w:pPr>
    </w:p>
    <w:p w14:paraId="1367CFAA">
      <w:pPr>
        <w:pStyle w:val="29"/>
        <w:rPr>
          <w:rFonts w:hAnsi="宋体" w:cs="宋体"/>
          <w:bCs/>
          <w:color w:val="000000"/>
          <w:sz w:val="28"/>
          <w:szCs w:val="28"/>
        </w:rPr>
      </w:pPr>
    </w:p>
    <w:p w14:paraId="10966901">
      <w:pPr>
        <w:pStyle w:val="29"/>
        <w:rPr>
          <w:rFonts w:hAnsi="宋体" w:cs="宋体"/>
          <w:bCs/>
          <w:color w:val="000000"/>
          <w:sz w:val="28"/>
          <w:szCs w:val="28"/>
        </w:rPr>
      </w:pPr>
    </w:p>
    <w:p w14:paraId="75470056">
      <w:pPr>
        <w:pStyle w:val="29"/>
        <w:rPr>
          <w:rFonts w:hAnsi="宋体" w:cs="宋体"/>
          <w:bCs/>
          <w:color w:val="000000"/>
          <w:sz w:val="28"/>
          <w:szCs w:val="28"/>
        </w:rPr>
      </w:pPr>
    </w:p>
    <w:p w14:paraId="3FE4CD31">
      <w:pPr>
        <w:pStyle w:val="29"/>
        <w:rPr>
          <w:rFonts w:hAnsi="宋体" w:cs="宋体"/>
          <w:bCs/>
          <w:color w:val="000000"/>
          <w:sz w:val="28"/>
          <w:szCs w:val="28"/>
        </w:rPr>
        <w:sectPr>
          <w:pgSz w:w="11906" w:h="16838"/>
          <w:pgMar w:top="1247" w:right="1247" w:bottom="1247" w:left="1247" w:header="851" w:footer="992" w:gutter="0"/>
          <w:cols w:space="720" w:num="1"/>
          <w:docGrid w:type="lines" w:linePitch="312" w:charSpace="0"/>
        </w:sectPr>
      </w:pPr>
    </w:p>
    <w:p w14:paraId="47A0A4A5">
      <w:pPr>
        <w:widowControl/>
        <w:spacing w:before="78" w:beforeLines="25" w:line="580" w:lineRule="exact"/>
        <w:jc w:val="center"/>
        <w:rPr>
          <w:rFonts w:ascii="宋体" w:hAnsi="宋体"/>
          <w:b/>
          <w:sz w:val="44"/>
          <w:szCs w:val="44"/>
        </w:rPr>
      </w:pPr>
      <w:r>
        <w:rPr>
          <w:rFonts w:hint="eastAsia" w:ascii="宋体" w:hAnsi="宋体"/>
          <w:b/>
          <w:sz w:val="44"/>
          <w:szCs w:val="44"/>
        </w:rPr>
        <w:t>目</w:t>
      </w:r>
      <w:r>
        <w:rPr>
          <w:rFonts w:ascii="宋体" w:hAnsi="宋体"/>
          <w:b/>
          <w:sz w:val="44"/>
          <w:szCs w:val="44"/>
        </w:rPr>
        <w:t xml:space="preserve">  </w:t>
      </w:r>
      <w:r>
        <w:rPr>
          <w:rFonts w:hint="eastAsia" w:ascii="宋体" w:hAnsi="宋体"/>
          <w:b/>
          <w:sz w:val="44"/>
          <w:szCs w:val="44"/>
        </w:rPr>
        <w:t>录</w:t>
      </w:r>
    </w:p>
    <w:p w14:paraId="78D93198">
      <w:pPr>
        <w:pStyle w:val="29"/>
      </w:pPr>
    </w:p>
    <w:tbl>
      <w:tblPr>
        <w:tblStyle w:val="1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14:paraId="1833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3F508463">
            <w:pPr>
              <w:spacing w:before="78" w:beforeLines="25" w:line="500" w:lineRule="exact"/>
              <w:jc w:val="center"/>
              <w:rPr>
                <w:b/>
                <w:bCs/>
                <w:sz w:val="28"/>
                <w:szCs w:val="28"/>
              </w:rPr>
            </w:pPr>
            <w:r>
              <w:rPr>
                <w:rFonts w:hint="eastAsia"/>
                <w:b/>
                <w:bCs/>
                <w:sz w:val="28"/>
                <w:szCs w:val="28"/>
              </w:rPr>
              <w:t>序号</w:t>
            </w:r>
          </w:p>
        </w:tc>
        <w:tc>
          <w:tcPr>
            <w:tcW w:w="6028" w:type="dxa"/>
            <w:vAlign w:val="center"/>
          </w:tcPr>
          <w:p w14:paraId="0EF3A0A9">
            <w:pPr>
              <w:spacing w:before="78" w:beforeLines="25" w:line="500" w:lineRule="exact"/>
              <w:jc w:val="center"/>
              <w:rPr>
                <w:b/>
                <w:bCs/>
                <w:sz w:val="28"/>
                <w:szCs w:val="28"/>
              </w:rPr>
            </w:pPr>
            <w:r>
              <w:rPr>
                <w:rFonts w:hint="eastAsia"/>
                <w:b/>
                <w:bCs/>
                <w:sz w:val="28"/>
                <w:szCs w:val="28"/>
              </w:rPr>
              <w:t xml:space="preserve">参 选 文 件 内 </w:t>
            </w:r>
            <w:r>
              <w:rPr>
                <w:b/>
                <w:bCs/>
                <w:sz w:val="28"/>
                <w:szCs w:val="28"/>
              </w:rPr>
              <w:t xml:space="preserve"> </w:t>
            </w:r>
            <w:r>
              <w:rPr>
                <w:rFonts w:hint="eastAsia"/>
                <w:b/>
                <w:bCs/>
                <w:sz w:val="28"/>
                <w:szCs w:val="28"/>
              </w:rPr>
              <w:t>容</w:t>
            </w:r>
          </w:p>
        </w:tc>
        <w:tc>
          <w:tcPr>
            <w:tcW w:w="1363" w:type="dxa"/>
            <w:vAlign w:val="center"/>
          </w:tcPr>
          <w:p w14:paraId="33672CF1">
            <w:pPr>
              <w:spacing w:before="78" w:beforeLines="25" w:line="500" w:lineRule="exact"/>
              <w:jc w:val="center"/>
              <w:rPr>
                <w:b/>
                <w:bCs/>
                <w:sz w:val="28"/>
                <w:szCs w:val="28"/>
              </w:rPr>
            </w:pPr>
            <w:r>
              <w:rPr>
                <w:rFonts w:hint="eastAsia"/>
                <w:b/>
                <w:bCs/>
                <w:sz w:val="28"/>
                <w:szCs w:val="28"/>
              </w:rPr>
              <w:t>页码</w:t>
            </w:r>
          </w:p>
        </w:tc>
      </w:tr>
      <w:tr w14:paraId="2753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92D361C">
            <w:pPr>
              <w:spacing w:before="78" w:beforeLines="25" w:line="500" w:lineRule="exact"/>
              <w:jc w:val="center"/>
              <w:rPr>
                <w:b/>
                <w:sz w:val="28"/>
                <w:szCs w:val="28"/>
              </w:rPr>
            </w:pPr>
            <w:r>
              <w:rPr>
                <w:rFonts w:hint="eastAsia"/>
                <w:b/>
                <w:sz w:val="28"/>
                <w:szCs w:val="28"/>
              </w:rPr>
              <w:t>A</w:t>
            </w:r>
          </w:p>
        </w:tc>
        <w:tc>
          <w:tcPr>
            <w:tcW w:w="6028" w:type="dxa"/>
          </w:tcPr>
          <w:p w14:paraId="76819660">
            <w:pPr>
              <w:spacing w:before="78" w:beforeLines="25" w:line="500" w:lineRule="exact"/>
              <w:jc w:val="left"/>
              <w:rPr>
                <w:b/>
                <w:sz w:val="28"/>
                <w:szCs w:val="28"/>
              </w:rPr>
            </w:pPr>
            <w:r>
              <w:rPr>
                <w:rFonts w:hint="eastAsia"/>
                <w:b/>
                <w:sz w:val="28"/>
                <w:szCs w:val="28"/>
              </w:rPr>
              <w:t>参选人资质证明文件</w:t>
            </w:r>
          </w:p>
        </w:tc>
        <w:tc>
          <w:tcPr>
            <w:tcW w:w="1363" w:type="dxa"/>
          </w:tcPr>
          <w:p w14:paraId="6472E8A5">
            <w:pPr>
              <w:spacing w:before="78" w:beforeLines="25" w:line="500" w:lineRule="exact"/>
              <w:jc w:val="center"/>
              <w:rPr>
                <w:b/>
                <w:sz w:val="28"/>
                <w:szCs w:val="28"/>
              </w:rPr>
            </w:pPr>
          </w:p>
        </w:tc>
      </w:tr>
      <w:tr w14:paraId="58F1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57E6D088">
            <w:pPr>
              <w:spacing w:before="78" w:beforeLines="25" w:line="500" w:lineRule="exact"/>
              <w:jc w:val="center"/>
              <w:rPr>
                <w:bCs/>
                <w:sz w:val="28"/>
                <w:szCs w:val="28"/>
              </w:rPr>
            </w:pPr>
            <w:r>
              <w:rPr>
                <w:rFonts w:hint="eastAsia"/>
                <w:bCs/>
                <w:sz w:val="28"/>
                <w:szCs w:val="28"/>
              </w:rPr>
              <w:t>A-1</w:t>
            </w:r>
          </w:p>
        </w:tc>
        <w:tc>
          <w:tcPr>
            <w:tcW w:w="6028" w:type="dxa"/>
          </w:tcPr>
          <w:p w14:paraId="4CDAE578">
            <w:pPr>
              <w:spacing w:before="78" w:beforeLines="25" w:line="500" w:lineRule="exact"/>
              <w:jc w:val="left"/>
              <w:rPr>
                <w:sz w:val="28"/>
                <w:szCs w:val="28"/>
              </w:rPr>
            </w:pPr>
            <w:r>
              <w:rPr>
                <w:rFonts w:hint="eastAsia"/>
                <w:sz w:val="28"/>
                <w:szCs w:val="28"/>
              </w:rPr>
              <w:t>公司营业执照复印件</w:t>
            </w:r>
          </w:p>
        </w:tc>
        <w:tc>
          <w:tcPr>
            <w:tcW w:w="1363" w:type="dxa"/>
          </w:tcPr>
          <w:p w14:paraId="04A2144C">
            <w:pPr>
              <w:spacing w:before="78" w:beforeLines="25" w:line="500" w:lineRule="exact"/>
              <w:jc w:val="center"/>
              <w:rPr>
                <w:sz w:val="28"/>
                <w:szCs w:val="28"/>
              </w:rPr>
            </w:pPr>
            <w:r>
              <w:rPr>
                <w:rFonts w:hint="eastAsia"/>
                <w:sz w:val="28"/>
                <w:szCs w:val="28"/>
                <w:highlight w:val="green"/>
              </w:rPr>
              <w:t>**</w:t>
            </w:r>
          </w:p>
        </w:tc>
      </w:tr>
      <w:tr w14:paraId="046D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407F12CD">
            <w:pPr>
              <w:spacing w:before="78" w:beforeLines="25" w:line="500" w:lineRule="exact"/>
              <w:jc w:val="center"/>
              <w:rPr>
                <w:bCs/>
                <w:sz w:val="28"/>
                <w:szCs w:val="28"/>
              </w:rPr>
            </w:pPr>
            <w:r>
              <w:rPr>
                <w:rFonts w:hint="eastAsia"/>
                <w:bCs/>
                <w:sz w:val="28"/>
                <w:szCs w:val="28"/>
              </w:rPr>
              <w:t>A-2</w:t>
            </w:r>
          </w:p>
        </w:tc>
        <w:tc>
          <w:tcPr>
            <w:tcW w:w="6028" w:type="dxa"/>
          </w:tcPr>
          <w:p w14:paraId="66010947">
            <w:pPr>
              <w:spacing w:before="78" w:beforeLines="25" w:line="500" w:lineRule="exact"/>
              <w:jc w:val="left"/>
              <w:rPr>
                <w:sz w:val="28"/>
                <w:szCs w:val="28"/>
              </w:rPr>
            </w:pPr>
            <w:r>
              <w:rPr>
                <w:rFonts w:hint="eastAsia" w:ascii="宋体" w:hAnsi="宋体" w:cs="宋体"/>
                <w:sz w:val="28"/>
                <w:szCs w:val="28"/>
              </w:rPr>
              <w:t>国家企业信用信息公示系统截图</w:t>
            </w:r>
          </w:p>
        </w:tc>
        <w:tc>
          <w:tcPr>
            <w:tcW w:w="1363" w:type="dxa"/>
          </w:tcPr>
          <w:p w14:paraId="50CDDB95">
            <w:pPr>
              <w:spacing w:before="78" w:beforeLines="25" w:line="500" w:lineRule="exact"/>
              <w:jc w:val="center"/>
              <w:rPr>
                <w:sz w:val="28"/>
                <w:szCs w:val="28"/>
              </w:rPr>
            </w:pPr>
            <w:r>
              <w:rPr>
                <w:rFonts w:hint="eastAsia"/>
                <w:sz w:val="28"/>
                <w:szCs w:val="28"/>
                <w:highlight w:val="green"/>
              </w:rPr>
              <w:t>**</w:t>
            </w:r>
          </w:p>
        </w:tc>
      </w:tr>
      <w:tr w14:paraId="5FE9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289B5AA">
            <w:pPr>
              <w:spacing w:before="78" w:beforeLines="25" w:line="500" w:lineRule="exact"/>
              <w:jc w:val="center"/>
              <w:rPr>
                <w:bCs/>
                <w:sz w:val="28"/>
                <w:szCs w:val="28"/>
              </w:rPr>
            </w:pPr>
            <w:r>
              <w:rPr>
                <w:rFonts w:hint="eastAsia"/>
                <w:bCs/>
                <w:sz w:val="28"/>
                <w:szCs w:val="28"/>
              </w:rPr>
              <w:t>A-3</w:t>
            </w:r>
          </w:p>
        </w:tc>
        <w:tc>
          <w:tcPr>
            <w:tcW w:w="6028" w:type="dxa"/>
          </w:tcPr>
          <w:p w14:paraId="780AEC48">
            <w:pPr>
              <w:spacing w:before="78" w:beforeLines="25" w:line="500" w:lineRule="exact"/>
              <w:jc w:val="left"/>
              <w:rPr>
                <w:bCs/>
                <w:sz w:val="28"/>
                <w:szCs w:val="28"/>
              </w:rPr>
            </w:pPr>
            <w:r>
              <w:rPr>
                <w:rFonts w:hint="eastAsia"/>
                <w:bCs/>
                <w:sz w:val="28"/>
                <w:szCs w:val="28"/>
              </w:rPr>
              <w:t>信誉承诺函</w:t>
            </w:r>
          </w:p>
        </w:tc>
        <w:tc>
          <w:tcPr>
            <w:tcW w:w="1363" w:type="dxa"/>
          </w:tcPr>
          <w:p w14:paraId="561788D5">
            <w:pPr>
              <w:spacing w:before="78" w:beforeLines="25" w:line="500" w:lineRule="exact"/>
              <w:jc w:val="center"/>
              <w:rPr>
                <w:bCs/>
                <w:sz w:val="28"/>
                <w:szCs w:val="28"/>
              </w:rPr>
            </w:pPr>
            <w:r>
              <w:rPr>
                <w:rFonts w:hint="eastAsia"/>
                <w:sz w:val="28"/>
                <w:szCs w:val="28"/>
                <w:highlight w:val="green"/>
              </w:rPr>
              <w:t>**</w:t>
            </w:r>
          </w:p>
        </w:tc>
      </w:tr>
      <w:tr w14:paraId="5508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1ABF5AC">
            <w:pPr>
              <w:spacing w:before="78" w:beforeLines="25" w:line="500" w:lineRule="exact"/>
              <w:jc w:val="center"/>
              <w:rPr>
                <w:bCs/>
                <w:sz w:val="28"/>
                <w:szCs w:val="28"/>
              </w:rPr>
            </w:pPr>
            <w:r>
              <w:rPr>
                <w:rFonts w:hint="eastAsia"/>
                <w:bCs/>
                <w:sz w:val="28"/>
                <w:szCs w:val="28"/>
              </w:rPr>
              <w:t>A-4</w:t>
            </w:r>
          </w:p>
        </w:tc>
        <w:tc>
          <w:tcPr>
            <w:tcW w:w="6028" w:type="dxa"/>
          </w:tcPr>
          <w:p w14:paraId="0CFC786A">
            <w:pPr>
              <w:spacing w:before="78" w:beforeLines="25" w:line="500" w:lineRule="exact"/>
              <w:jc w:val="left"/>
              <w:rPr>
                <w:bCs/>
                <w:sz w:val="28"/>
                <w:szCs w:val="28"/>
              </w:rPr>
            </w:pPr>
            <w:r>
              <w:rPr>
                <w:rFonts w:hint="eastAsia"/>
                <w:bCs/>
                <w:sz w:val="28"/>
                <w:szCs w:val="28"/>
              </w:rPr>
              <w:t>参选人业绩材料</w:t>
            </w:r>
          </w:p>
        </w:tc>
        <w:tc>
          <w:tcPr>
            <w:tcW w:w="1363" w:type="dxa"/>
          </w:tcPr>
          <w:p w14:paraId="4CA44570">
            <w:pPr>
              <w:spacing w:before="78" w:beforeLines="25" w:line="500" w:lineRule="exact"/>
              <w:jc w:val="center"/>
              <w:rPr>
                <w:bCs/>
                <w:sz w:val="28"/>
                <w:szCs w:val="28"/>
              </w:rPr>
            </w:pPr>
            <w:r>
              <w:rPr>
                <w:rFonts w:hint="eastAsia"/>
                <w:sz w:val="28"/>
                <w:szCs w:val="28"/>
                <w:highlight w:val="green"/>
              </w:rPr>
              <w:t>**</w:t>
            </w:r>
          </w:p>
        </w:tc>
      </w:tr>
      <w:tr w14:paraId="256F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47CB2B83">
            <w:pPr>
              <w:spacing w:before="78" w:beforeLines="25" w:line="500" w:lineRule="exact"/>
              <w:jc w:val="center"/>
              <w:rPr>
                <w:bCs/>
                <w:sz w:val="28"/>
                <w:szCs w:val="28"/>
              </w:rPr>
            </w:pPr>
            <w:r>
              <w:rPr>
                <w:rFonts w:hint="eastAsia"/>
                <w:bCs/>
                <w:sz w:val="28"/>
                <w:szCs w:val="28"/>
              </w:rPr>
              <w:t>A-5</w:t>
            </w:r>
          </w:p>
        </w:tc>
        <w:tc>
          <w:tcPr>
            <w:tcW w:w="6028" w:type="dxa"/>
          </w:tcPr>
          <w:p w14:paraId="585110FD">
            <w:pPr>
              <w:spacing w:before="78" w:beforeLines="25" w:line="500" w:lineRule="exact"/>
              <w:jc w:val="left"/>
              <w:rPr>
                <w:bCs/>
                <w:sz w:val="28"/>
                <w:szCs w:val="28"/>
              </w:rPr>
            </w:pPr>
            <w:r>
              <w:rPr>
                <w:rFonts w:hint="eastAsia"/>
                <w:bCs/>
                <w:sz w:val="28"/>
                <w:szCs w:val="28"/>
              </w:rPr>
              <w:t>参选人资信材料</w:t>
            </w:r>
          </w:p>
        </w:tc>
        <w:tc>
          <w:tcPr>
            <w:tcW w:w="1363" w:type="dxa"/>
          </w:tcPr>
          <w:p w14:paraId="39058FEE">
            <w:pPr>
              <w:spacing w:before="78" w:beforeLines="25" w:line="500" w:lineRule="exact"/>
              <w:jc w:val="center"/>
              <w:rPr>
                <w:bCs/>
                <w:sz w:val="28"/>
                <w:szCs w:val="28"/>
              </w:rPr>
            </w:pPr>
            <w:r>
              <w:rPr>
                <w:rFonts w:hint="eastAsia"/>
                <w:sz w:val="28"/>
                <w:szCs w:val="28"/>
                <w:highlight w:val="green"/>
              </w:rPr>
              <w:t>**</w:t>
            </w:r>
          </w:p>
        </w:tc>
      </w:tr>
      <w:tr w14:paraId="0027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3D833633">
            <w:pPr>
              <w:spacing w:before="78" w:beforeLines="25" w:line="500" w:lineRule="exact"/>
              <w:jc w:val="center"/>
              <w:rPr>
                <w:b/>
                <w:sz w:val="28"/>
                <w:szCs w:val="28"/>
              </w:rPr>
            </w:pPr>
            <w:r>
              <w:rPr>
                <w:rFonts w:hint="eastAsia"/>
                <w:b/>
                <w:sz w:val="28"/>
                <w:szCs w:val="28"/>
              </w:rPr>
              <w:t>B</w:t>
            </w:r>
          </w:p>
        </w:tc>
        <w:tc>
          <w:tcPr>
            <w:tcW w:w="6028" w:type="dxa"/>
          </w:tcPr>
          <w:p w14:paraId="6DC32402">
            <w:pPr>
              <w:spacing w:before="78" w:beforeLines="25" w:line="500" w:lineRule="exact"/>
              <w:jc w:val="left"/>
              <w:rPr>
                <w:b/>
                <w:sz w:val="28"/>
                <w:szCs w:val="28"/>
              </w:rPr>
            </w:pPr>
            <w:r>
              <w:rPr>
                <w:rFonts w:hint="eastAsia"/>
                <w:b/>
                <w:sz w:val="28"/>
                <w:szCs w:val="28"/>
              </w:rPr>
              <w:t>商务文件</w:t>
            </w:r>
          </w:p>
        </w:tc>
        <w:tc>
          <w:tcPr>
            <w:tcW w:w="1363" w:type="dxa"/>
          </w:tcPr>
          <w:p w14:paraId="724946A0">
            <w:pPr>
              <w:spacing w:before="78" w:beforeLines="25" w:line="500" w:lineRule="exact"/>
              <w:jc w:val="center"/>
              <w:rPr>
                <w:sz w:val="28"/>
                <w:szCs w:val="28"/>
              </w:rPr>
            </w:pPr>
          </w:p>
        </w:tc>
      </w:tr>
      <w:tr w14:paraId="1F7B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3082E32">
            <w:pPr>
              <w:spacing w:before="78" w:beforeLines="25" w:line="500" w:lineRule="exact"/>
              <w:jc w:val="center"/>
              <w:rPr>
                <w:bCs/>
                <w:sz w:val="28"/>
                <w:szCs w:val="28"/>
              </w:rPr>
            </w:pPr>
            <w:r>
              <w:rPr>
                <w:rFonts w:hint="eastAsia"/>
                <w:bCs/>
                <w:sz w:val="28"/>
                <w:szCs w:val="28"/>
              </w:rPr>
              <w:t>B-1</w:t>
            </w:r>
          </w:p>
        </w:tc>
        <w:tc>
          <w:tcPr>
            <w:tcW w:w="6028" w:type="dxa"/>
          </w:tcPr>
          <w:p w14:paraId="6BE0F8F3">
            <w:pPr>
              <w:spacing w:before="78" w:beforeLines="25" w:line="500" w:lineRule="exact"/>
              <w:jc w:val="left"/>
              <w:rPr>
                <w:bCs/>
                <w:sz w:val="28"/>
                <w:szCs w:val="28"/>
              </w:rPr>
            </w:pPr>
            <w:r>
              <w:rPr>
                <w:rFonts w:hint="eastAsia"/>
                <w:bCs/>
                <w:sz w:val="28"/>
                <w:szCs w:val="28"/>
              </w:rPr>
              <w:t>基本情况表</w:t>
            </w:r>
          </w:p>
        </w:tc>
        <w:tc>
          <w:tcPr>
            <w:tcW w:w="1363" w:type="dxa"/>
          </w:tcPr>
          <w:p w14:paraId="30BB60C0">
            <w:pPr>
              <w:spacing w:before="78" w:beforeLines="25" w:line="500" w:lineRule="exact"/>
              <w:jc w:val="center"/>
              <w:rPr>
                <w:sz w:val="28"/>
                <w:szCs w:val="28"/>
              </w:rPr>
            </w:pPr>
            <w:r>
              <w:rPr>
                <w:rFonts w:hint="eastAsia"/>
                <w:sz w:val="28"/>
                <w:szCs w:val="28"/>
                <w:highlight w:val="green"/>
              </w:rPr>
              <w:t>**</w:t>
            </w:r>
          </w:p>
        </w:tc>
      </w:tr>
      <w:tr w14:paraId="2474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602B11E8">
            <w:pPr>
              <w:spacing w:before="78" w:beforeLines="25" w:line="500" w:lineRule="exact"/>
              <w:jc w:val="center"/>
              <w:rPr>
                <w:b/>
                <w:sz w:val="28"/>
                <w:szCs w:val="28"/>
              </w:rPr>
            </w:pPr>
            <w:r>
              <w:rPr>
                <w:rFonts w:hint="eastAsia"/>
                <w:bCs/>
                <w:sz w:val="28"/>
                <w:szCs w:val="28"/>
              </w:rPr>
              <w:t>B-2</w:t>
            </w:r>
          </w:p>
        </w:tc>
        <w:tc>
          <w:tcPr>
            <w:tcW w:w="6028" w:type="dxa"/>
          </w:tcPr>
          <w:p w14:paraId="6F5ACA5E">
            <w:pPr>
              <w:spacing w:before="78" w:beforeLines="25" w:line="500" w:lineRule="exact"/>
              <w:jc w:val="left"/>
              <w:rPr>
                <w:b/>
                <w:sz w:val="28"/>
                <w:szCs w:val="28"/>
              </w:rPr>
            </w:pPr>
            <w:r>
              <w:rPr>
                <w:rFonts w:hint="eastAsia"/>
                <w:bCs/>
                <w:sz w:val="28"/>
                <w:szCs w:val="28"/>
              </w:rPr>
              <w:t>参选函</w:t>
            </w:r>
          </w:p>
        </w:tc>
        <w:tc>
          <w:tcPr>
            <w:tcW w:w="1363" w:type="dxa"/>
          </w:tcPr>
          <w:p w14:paraId="0912773B">
            <w:pPr>
              <w:spacing w:before="78" w:beforeLines="25" w:line="500" w:lineRule="exact"/>
              <w:jc w:val="center"/>
              <w:rPr>
                <w:sz w:val="28"/>
                <w:szCs w:val="28"/>
              </w:rPr>
            </w:pPr>
            <w:r>
              <w:rPr>
                <w:rFonts w:hint="eastAsia"/>
                <w:sz w:val="28"/>
                <w:szCs w:val="28"/>
                <w:highlight w:val="green"/>
              </w:rPr>
              <w:t>**</w:t>
            </w:r>
          </w:p>
        </w:tc>
      </w:tr>
      <w:tr w14:paraId="3D05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2F35492E">
            <w:pPr>
              <w:spacing w:before="78" w:beforeLines="25" w:line="500" w:lineRule="exact"/>
              <w:jc w:val="center"/>
              <w:rPr>
                <w:bCs/>
                <w:sz w:val="28"/>
                <w:szCs w:val="28"/>
              </w:rPr>
            </w:pPr>
            <w:r>
              <w:rPr>
                <w:rFonts w:hint="eastAsia"/>
                <w:bCs/>
                <w:sz w:val="28"/>
                <w:szCs w:val="28"/>
              </w:rPr>
              <w:t>B-3</w:t>
            </w:r>
          </w:p>
        </w:tc>
        <w:tc>
          <w:tcPr>
            <w:tcW w:w="6028" w:type="dxa"/>
          </w:tcPr>
          <w:p w14:paraId="2A453251">
            <w:pPr>
              <w:spacing w:before="78" w:beforeLines="25" w:line="500" w:lineRule="exact"/>
              <w:jc w:val="left"/>
              <w:rPr>
                <w:bCs/>
                <w:sz w:val="28"/>
                <w:szCs w:val="28"/>
              </w:rPr>
            </w:pPr>
            <w:r>
              <w:rPr>
                <w:rFonts w:hint="eastAsia"/>
                <w:bCs/>
                <w:sz w:val="28"/>
                <w:szCs w:val="28"/>
              </w:rPr>
              <w:t>法定代表人身份证明及身份证复印件</w:t>
            </w:r>
          </w:p>
        </w:tc>
        <w:tc>
          <w:tcPr>
            <w:tcW w:w="1363" w:type="dxa"/>
          </w:tcPr>
          <w:p w14:paraId="3BA827A4">
            <w:pPr>
              <w:spacing w:before="78" w:beforeLines="25" w:line="500" w:lineRule="exact"/>
              <w:jc w:val="center"/>
              <w:rPr>
                <w:sz w:val="28"/>
                <w:szCs w:val="28"/>
              </w:rPr>
            </w:pPr>
            <w:r>
              <w:rPr>
                <w:rFonts w:hint="eastAsia"/>
                <w:sz w:val="28"/>
                <w:szCs w:val="28"/>
                <w:highlight w:val="green"/>
              </w:rPr>
              <w:t>**</w:t>
            </w:r>
          </w:p>
        </w:tc>
      </w:tr>
      <w:tr w14:paraId="7315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8F4A6B8">
            <w:pPr>
              <w:spacing w:before="78" w:beforeLines="25" w:line="500" w:lineRule="exact"/>
              <w:jc w:val="center"/>
              <w:rPr>
                <w:bCs/>
                <w:sz w:val="28"/>
                <w:szCs w:val="28"/>
              </w:rPr>
            </w:pPr>
            <w:r>
              <w:rPr>
                <w:rFonts w:hint="eastAsia"/>
                <w:bCs/>
                <w:sz w:val="28"/>
                <w:szCs w:val="28"/>
              </w:rPr>
              <w:t>B-4</w:t>
            </w:r>
          </w:p>
        </w:tc>
        <w:tc>
          <w:tcPr>
            <w:tcW w:w="6028" w:type="dxa"/>
          </w:tcPr>
          <w:p w14:paraId="7CACB0F0">
            <w:pPr>
              <w:spacing w:before="78" w:beforeLines="25" w:line="500" w:lineRule="exact"/>
              <w:jc w:val="left"/>
              <w:rPr>
                <w:bCs/>
                <w:sz w:val="28"/>
                <w:szCs w:val="28"/>
              </w:rPr>
            </w:pPr>
            <w:r>
              <w:rPr>
                <w:rFonts w:hint="eastAsia"/>
                <w:sz w:val="28"/>
                <w:szCs w:val="28"/>
              </w:rPr>
              <w:t>授权委托书</w:t>
            </w:r>
            <w:r>
              <w:rPr>
                <w:rFonts w:hint="eastAsia"/>
                <w:bCs/>
                <w:sz w:val="28"/>
                <w:szCs w:val="28"/>
              </w:rPr>
              <w:t>及代表人身份证复印件</w:t>
            </w:r>
          </w:p>
        </w:tc>
        <w:tc>
          <w:tcPr>
            <w:tcW w:w="1363" w:type="dxa"/>
          </w:tcPr>
          <w:p w14:paraId="080CEE10">
            <w:pPr>
              <w:spacing w:before="78" w:beforeLines="25" w:line="500" w:lineRule="exact"/>
              <w:jc w:val="center"/>
              <w:rPr>
                <w:sz w:val="28"/>
                <w:szCs w:val="28"/>
              </w:rPr>
            </w:pPr>
            <w:r>
              <w:rPr>
                <w:rFonts w:hint="eastAsia"/>
                <w:sz w:val="28"/>
                <w:szCs w:val="28"/>
                <w:highlight w:val="green"/>
              </w:rPr>
              <w:t>**</w:t>
            </w:r>
          </w:p>
        </w:tc>
      </w:tr>
      <w:tr w14:paraId="7D4D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CE1DEA9">
            <w:pPr>
              <w:spacing w:before="78" w:beforeLines="25" w:line="500" w:lineRule="exact"/>
              <w:jc w:val="center"/>
              <w:rPr>
                <w:b/>
                <w:sz w:val="28"/>
                <w:szCs w:val="28"/>
              </w:rPr>
            </w:pPr>
            <w:r>
              <w:rPr>
                <w:rFonts w:hint="eastAsia"/>
                <w:b/>
                <w:sz w:val="28"/>
                <w:szCs w:val="28"/>
              </w:rPr>
              <w:t>C</w:t>
            </w:r>
          </w:p>
        </w:tc>
        <w:tc>
          <w:tcPr>
            <w:tcW w:w="6028" w:type="dxa"/>
          </w:tcPr>
          <w:p w14:paraId="2027C2C0">
            <w:pPr>
              <w:spacing w:before="78" w:beforeLines="25" w:line="500" w:lineRule="exact"/>
              <w:jc w:val="left"/>
              <w:rPr>
                <w:b/>
                <w:sz w:val="28"/>
                <w:szCs w:val="28"/>
              </w:rPr>
            </w:pPr>
            <w:r>
              <w:rPr>
                <w:rFonts w:hint="eastAsia"/>
                <w:b/>
                <w:sz w:val="28"/>
                <w:szCs w:val="28"/>
              </w:rPr>
              <w:t>技术文件</w:t>
            </w:r>
          </w:p>
        </w:tc>
        <w:tc>
          <w:tcPr>
            <w:tcW w:w="1363" w:type="dxa"/>
          </w:tcPr>
          <w:p w14:paraId="306712EC">
            <w:pPr>
              <w:spacing w:before="78" w:beforeLines="25" w:line="500" w:lineRule="exact"/>
              <w:jc w:val="center"/>
              <w:rPr>
                <w:sz w:val="28"/>
                <w:szCs w:val="28"/>
              </w:rPr>
            </w:pPr>
          </w:p>
        </w:tc>
      </w:tr>
      <w:tr w14:paraId="73AE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28DA4F2A">
            <w:pPr>
              <w:spacing w:before="78" w:beforeLines="25" w:line="500" w:lineRule="exact"/>
              <w:jc w:val="center"/>
              <w:rPr>
                <w:b/>
                <w:sz w:val="28"/>
                <w:szCs w:val="28"/>
              </w:rPr>
            </w:pPr>
            <w:r>
              <w:rPr>
                <w:rFonts w:hint="eastAsia"/>
                <w:sz w:val="28"/>
                <w:szCs w:val="28"/>
              </w:rPr>
              <w:t>C-1</w:t>
            </w:r>
          </w:p>
        </w:tc>
        <w:tc>
          <w:tcPr>
            <w:tcW w:w="6028" w:type="dxa"/>
          </w:tcPr>
          <w:p w14:paraId="5A1BD180">
            <w:pPr>
              <w:spacing w:before="78" w:beforeLines="25" w:line="500" w:lineRule="exact"/>
              <w:jc w:val="left"/>
              <w:rPr>
                <w:b/>
                <w:sz w:val="28"/>
                <w:szCs w:val="28"/>
              </w:rPr>
            </w:pPr>
            <w:r>
              <w:rPr>
                <w:rFonts w:hint="eastAsia"/>
                <w:bCs/>
                <w:sz w:val="28"/>
                <w:szCs w:val="28"/>
              </w:rPr>
              <w:t>造价结算方案（含工作程序、服务承诺、拟投入项目人员情况）</w:t>
            </w:r>
          </w:p>
        </w:tc>
        <w:tc>
          <w:tcPr>
            <w:tcW w:w="1363" w:type="dxa"/>
          </w:tcPr>
          <w:p w14:paraId="78411422">
            <w:pPr>
              <w:spacing w:before="78" w:beforeLines="25" w:line="500" w:lineRule="exact"/>
              <w:jc w:val="center"/>
              <w:rPr>
                <w:b/>
                <w:sz w:val="28"/>
                <w:szCs w:val="28"/>
              </w:rPr>
            </w:pPr>
            <w:r>
              <w:rPr>
                <w:rFonts w:hint="eastAsia"/>
                <w:sz w:val="28"/>
                <w:szCs w:val="28"/>
                <w:highlight w:val="green"/>
              </w:rPr>
              <w:t>**</w:t>
            </w:r>
          </w:p>
        </w:tc>
      </w:tr>
      <w:tr w14:paraId="6B8F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7FEB6A51">
            <w:pPr>
              <w:spacing w:before="78" w:beforeLines="25" w:line="500" w:lineRule="exact"/>
              <w:jc w:val="center"/>
              <w:rPr>
                <w:sz w:val="28"/>
                <w:szCs w:val="28"/>
              </w:rPr>
            </w:pPr>
            <w:r>
              <w:rPr>
                <w:rFonts w:hint="eastAsia"/>
                <w:b/>
                <w:sz w:val="28"/>
                <w:szCs w:val="28"/>
              </w:rPr>
              <w:t>D</w:t>
            </w:r>
          </w:p>
        </w:tc>
        <w:tc>
          <w:tcPr>
            <w:tcW w:w="6028" w:type="dxa"/>
          </w:tcPr>
          <w:p w14:paraId="055AA196">
            <w:pPr>
              <w:spacing w:before="78" w:beforeLines="25" w:line="500" w:lineRule="exact"/>
              <w:jc w:val="left"/>
              <w:rPr>
                <w:sz w:val="28"/>
                <w:szCs w:val="28"/>
              </w:rPr>
            </w:pPr>
            <w:r>
              <w:rPr>
                <w:rFonts w:hint="eastAsia"/>
                <w:b/>
                <w:sz w:val="28"/>
                <w:szCs w:val="28"/>
              </w:rPr>
              <w:t>报价文件</w:t>
            </w:r>
          </w:p>
        </w:tc>
        <w:tc>
          <w:tcPr>
            <w:tcW w:w="1363" w:type="dxa"/>
          </w:tcPr>
          <w:p w14:paraId="00F5AA39">
            <w:pPr>
              <w:spacing w:before="78" w:beforeLines="25" w:line="500" w:lineRule="exact"/>
              <w:jc w:val="center"/>
              <w:rPr>
                <w:sz w:val="28"/>
                <w:szCs w:val="28"/>
              </w:rPr>
            </w:pPr>
          </w:p>
        </w:tc>
      </w:tr>
      <w:tr w14:paraId="478C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E38BEB1">
            <w:pPr>
              <w:spacing w:before="78" w:beforeLines="25" w:line="500" w:lineRule="exact"/>
              <w:jc w:val="center"/>
              <w:rPr>
                <w:sz w:val="28"/>
                <w:szCs w:val="28"/>
              </w:rPr>
            </w:pPr>
            <w:r>
              <w:rPr>
                <w:rFonts w:hint="eastAsia"/>
                <w:sz w:val="28"/>
                <w:szCs w:val="28"/>
              </w:rPr>
              <w:t>D-1</w:t>
            </w:r>
          </w:p>
        </w:tc>
        <w:tc>
          <w:tcPr>
            <w:tcW w:w="6028" w:type="dxa"/>
          </w:tcPr>
          <w:p w14:paraId="31F83C08">
            <w:pPr>
              <w:spacing w:before="78" w:beforeLines="25" w:line="500" w:lineRule="exact"/>
              <w:jc w:val="left"/>
              <w:rPr>
                <w:sz w:val="28"/>
                <w:szCs w:val="28"/>
              </w:rPr>
            </w:pPr>
            <w:r>
              <w:rPr>
                <w:rFonts w:hint="eastAsia"/>
                <w:sz w:val="28"/>
                <w:szCs w:val="28"/>
              </w:rPr>
              <w:t>报价单</w:t>
            </w:r>
          </w:p>
        </w:tc>
        <w:tc>
          <w:tcPr>
            <w:tcW w:w="1363" w:type="dxa"/>
          </w:tcPr>
          <w:p w14:paraId="1B23CD6F">
            <w:pPr>
              <w:spacing w:before="78" w:beforeLines="25" w:line="500" w:lineRule="exact"/>
              <w:jc w:val="center"/>
              <w:rPr>
                <w:sz w:val="28"/>
                <w:szCs w:val="28"/>
              </w:rPr>
            </w:pPr>
            <w:r>
              <w:rPr>
                <w:rFonts w:hint="eastAsia"/>
                <w:sz w:val="28"/>
                <w:szCs w:val="28"/>
                <w:highlight w:val="green"/>
              </w:rPr>
              <w:t>**</w:t>
            </w:r>
          </w:p>
        </w:tc>
      </w:tr>
    </w:tbl>
    <w:p w14:paraId="01F7485A">
      <w:pPr>
        <w:pStyle w:val="3"/>
        <w:adjustRightInd w:val="0"/>
        <w:snapToGrid w:val="0"/>
        <w:spacing w:before="78" w:beforeLines="25" w:after="0" w:line="360" w:lineRule="auto"/>
        <w:rPr>
          <w:u w:val="double"/>
        </w:rPr>
      </w:pPr>
      <w:bookmarkStart w:id="20" w:name="_Toc195715582"/>
      <w:r>
        <w:rPr>
          <w:rFonts w:hint="eastAsia" w:ascii="宋体" w:hAnsi="宋体" w:cs="宋体"/>
          <w:color w:val="000000"/>
          <w:szCs w:val="22"/>
          <w:u w:val="double"/>
        </w:rPr>
        <w:br w:type="page"/>
      </w:r>
      <w:r>
        <w:rPr>
          <w:rFonts w:hint="eastAsia" w:ascii="宋体" w:hAnsi="宋体" w:cs="宋体"/>
          <w:color w:val="000000"/>
          <w:szCs w:val="22"/>
          <w:u w:val="double"/>
        </w:rPr>
        <w:t>参选人资质证明文件</w:t>
      </w:r>
      <w:bookmarkEnd w:id="20"/>
    </w:p>
    <w:p w14:paraId="069F60B7">
      <w:pPr>
        <w:pStyle w:val="29"/>
        <w:jc w:val="center"/>
      </w:pPr>
      <w:r>
        <w:rPr>
          <w:rFonts w:hint="eastAsia"/>
        </w:rPr>
        <w:t>A-1</w:t>
      </w:r>
      <w:r>
        <w:rPr>
          <w:rFonts w:hint="eastAsia"/>
        </w:rPr>
        <w:tab/>
      </w:r>
      <w:r>
        <w:rPr>
          <w:rFonts w:hint="eastAsia"/>
        </w:rPr>
        <w:t>公司营业执照复印件</w:t>
      </w:r>
    </w:p>
    <w:p w14:paraId="2B4E12EB">
      <w:pPr>
        <w:pStyle w:val="29"/>
        <w:jc w:val="center"/>
      </w:pP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04AD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shd w:val="clear" w:color="auto" w:fill="auto"/>
          </w:tcPr>
          <w:p w14:paraId="6D3881F3">
            <w:pPr>
              <w:pStyle w:val="29"/>
            </w:pPr>
          </w:p>
          <w:p w14:paraId="2BDE27E6">
            <w:pPr>
              <w:pStyle w:val="29"/>
            </w:pPr>
            <w:r>
              <w:rPr>
                <w:rFonts w:hint="eastAsia"/>
                <w:sz w:val="28"/>
                <w:szCs w:val="28"/>
                <w:highlight w:val="green"/>
              </w:rPr>
              <w:t>公司营业执照副本复印件（加盖公章）</w:t>
            </w:r>
          </w:p>
        </w:tc>
      </w:tr>
    </w:tbl>
    <w:p w14:paraId="0CF79279">
      <w:pPr>
        <w:pStyle w:val="3"/>
        <w:adjustRightInd w:val="0"/>
        <w:snapToGrid w:val="0"/>
        <w:spacing w:before="78" w:beforeLines="25" w:after="0" w:line="360" w:lineRule="auto"/>
        <w:rPr>
          <w:rFonts w:ascii="宋体" w:hAnsi="宋体" w:cs="宋体"/>
          <w:color w:val="000000"/>
          <w:szCs w:val="22"/>
          <w:u w:val="double"/>
        </w:rPr>
      </w:pPr>
      <w:bookmarkStart w:id="21" w:name="_Toc195715583"/>
      <w:r>
        <w:rPr>
          <w:rFonts w:hint="eastAsia" w:ascii="宋体" w:hAnsi="宋体" w:cs="宋体"/>
          <w:color w:val="000000"/>
          <w:szCs w:val="22"/>
          <w:u w:val="double"/>
        </w:rPr>
        <w:t>A</w:t>
      </w:r>
      <w:r>
        <w:rPr>
          <w:rFonts w:hint="eastAsia" w:ascii="宋体" w:hAnsi="宋体" w:cs="宋体"/>
          <w:color w:val="000000"/>
          <w:szCs w:val="22"/>
          <w:u w:val="double"/>
        </w:rPr>
        <w:tab/>
      </w:r>
      <w:r>
        <w:rPr>
          <w:rFonts w:hint="eastAsia" w:ascii="宋体" w:hAnsi="宋体" w:cs="宋体"/>
          <w:color w:val="000000"/>
          <w:szCs w:val="22"/>
          <w:u w:val="double"/>
        </w:rPr>
        <w:t>参选人资质证明文件</w:t>
      </w:r>
      <w:bookmarkEnd w:id="21"/>
    </w:p>
    <w:p w14:paraId="10BAE07C">
      <w:pPr>
        <w:pStyle w:val="29"/>
        <w:jc w:val="center"/>
      </w:pPr>
      <w:r>
        <w:rPr>
          <w:rFonts w:hint="eastAsia"/>
        </w:rPr>
        <w:t>A-2</w:t>
      </w:r>
      <w:r>
        <w:rPr>
          <w:rFonts w:hint="eastAsia"/>
        </w:rPr>
        <w:tab/>
      </w:r>
      <w:r>
        <w:rPr>
          <w:rFonts w:hint="eastAsia"/>
        </w:rPr>
        <w:t>国家企业信用信息公示系统截图</w:t>
      </w:r>
    </w:p>
    <w:p w14:paraId="6C42B52F">
      <w:pPr>
        <w:pStyle w:val="29"/>
        <w:jc w:val="center"/>
      </w:pP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6AB6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shd w:val="clear" w:color="auto" w:fill="auto"/>
          </w:tcPr>
          <w:p w14:paraId="562DB87F">
            <w:pPr>
              <w:pStyle w:val="29"/>
              <w:rPr>
                <w:highlight w:val="green"/>
              </w:rPr>
            </w:pPr>
          </w:p>
          <w:p w14:paraId="330BB3AF">
            <w:pPr>
              <w:pStyle w:val="29"/>
              <w:rPr>
                <w:sz w:val="28"/>
                <w:szCs w:val="28"/>
                <w:highlight w:val="green"/>
              </w:rPr>
            </w:pPr>
            <w:r>
              <w:rPr>
                <w:rFonts w:hint="eastAsia"/>
                <w:sz w:val="28"/>
                <w:szCs w:val="28"/>
                <w:highlight w:val="green"/>
              </w:rPr>
              <w:t>国家企业信用信息公示系统截图（加盖公章）</w:t>
            </w:r>
          </w:p>
          <w:p w14:paraId="62F9085B">
            <w:pPr>
              <w:pStyle w:val="29"/>
              <w:rPr>
                <w:rFonts w:hAnsi="宋体" w:cs="宋体"/>
                <w:sz w:val="28"/>
                <w:szCs w:val="28"/>
                <w:highlight w:val="green"/>
              </w:rPr>
            </w:pPr>
            <w:r>
              <w:rPr>
                <w:rFonts w:hint="eastAsia"/>
                <w:sz w:val="28"/>
                <w:szCs w:val="28"/>
                <w:highlight w:val="green"/>
              </w:rPr>
              <w:t>查询地址：</w:t>
            </w:r>
            <w:r>
              <w:fldChar w:fldCharType="begin"/>
            </w:r>
            <w:r>
              <w:instrText xml:space="preserve"> HYPERLINK "http://www.gsxt.gov.cn/index.html" </w:instrText>
            </w:r>
            <w:r>
              <w:fldChar w:fldCharType="separate"/>
            </w:r>
            <w:r>
              <w:rPr>
                <w:rStyle w:val="21"/>
                <w:rFonts w:hint="eastAsia" w:hAnsi="宋体" w:cs="宋体"/>
                <w:sz w:val="28"/>
                <w:szCs w:val="28"/>
                <w:highlight w:val="green"/>
              </w:rPr>
              <w:t>http://www.gsxt.gov.cn/index.html</w:t>
            </w:r>
            <w:r>
              <w:rPr>
                <w:rStyle w:val="21"/>
                <w:rFonts w:hint="eastAsia" w:hAnsi="宋体" w:cs="宋体"/>
                <w:sz w:val="28"/>
                <w:szCs w:val="28"/>
                <w:highlight w:val="green"/>
              </w:rPr>
              <w:fldChar w:fldCharType="end"/>
            </w:r>
          </w:p>
          <w:p w14:paraId="06C2655A">
            <w:pPr>
              <w:pStyle w:val="29"/>
              <w:rPr>
                <w:rFonts w:hAnsi="宋体" w:cs="宋体"/>
                <w:sz w:val="28"/>
                <w:szCs w:val="28"/>
              </w:rPr>
            </w:pPr>
          </w:p>
        </w:tc>
      </w:tr>
    </w:tbl>
    <w:p w14:paraId="04340ECF">
      <w:pPr>
        <w:pStyle w:val="3"/>
        <w:adjustRightInd w:val="0"/>
        <w:snapToGrid w:val="0"/>
        <w:spacing w:before="78" w:beforeLines="25" w:after="0" w:line="360" w:lineRule="auto"/>
        <w:rPr>
          <w:rFonts w:ascii="宋体" w:hAnsi="宋体" w:cs="宋体"/>
          <w:color w:val="000000"/>
          <w:szCs w:val="22"/>
          <w:u w:val="double"/>
        </w:rPr>
      </w:pPr>
      <w:bookmarkStart w:id="22" w:name="_Toc195715584"/>
      <w:r>
        <w:rPr>
          <w:rFonts w:hint="eastAsia" w:ascii="宋体" w:hAnsi="宋体" w:cs="宋体"/>
          <w:color w:val="000000"/>
          <w:szCs w:val="22"/>
          <w:u w:val="double"/>
        </w:rPr>
        <w:t>A</w:t>
      </w:r>
      <w:r>
        <w:rPr>
          <w:rFonts w:hint="eastAsia" w:ascii="宋体" w:hAnsi="宋体" w:cs="宋体"/>
          <w:color w:val="000000"/>
          <w:szCs w:val="22"/>
          <w:u w:val="double"/>
        </w:rPr>
        <w:tab/>
      </w:r>
      <w:r>
        <w:rPr>
          <w:rFonts w:hint="eastAsia" w:ascii="宋体" w:hAnsi="宋体" w:cs="宋体"/>
          <w:color w:val="000000"/>
          <w:szCs w:val="22"/>
          <w:u w:val="double"/>
        </w:rPr>
        <w:t>参选人资质证明文件</w:t>
      </w:r>
      <w:bookmarkEnd w:id="22"/>
    </w:p>
    <w:p w14:paraId="5C28C54F">
      <w:pPr>
        <w:pStyle w:val="29"/>
        <w:jc w:val="center"/>
      </w:pPr>
      <w:r>
        <w:rPr>
          <w:rFonts w:hint="eastAsia"/>
        </w:rPr>
        <w:t>A-3</w:t>
      </w:r>
      <w:r>
        <w:rPr>
          <w:rFonts w:hint="eastAsia"/>
        </w:rPr>
        <w:tab/>
      </w:r>
      <w:r>
        <w:rPr>
          <w:rFonts w:hint="eastAsia"/>
        </w:rPr>
        <w:t>信誉承诺函</w:t>
      </w:r>
    </w:p>
    <w:p w14:paraId="232644B0">
      <w:pPr>
        <w:pStyle w:val="29"/>
      </w:pPr>
    </w:p>
    <w:p w14:paraId="0E25D760">
      <w:pPr>
        <w:snapToGrid w:val="0"/>
        <w:spacing w:before="78" w:beforeLines="25" w:line="580" w:lineRule="exact"/>
        <w:jc w:val="center"/>
        <w:rPr>
          <w:rFonts w:ascii="宋体" w:hAnsi="宋体"/>
          <w:b/>
          <w:color w:val="000000"/>
          <w:sz w:val="44"/>
          <w:szCs w:val="44"/>
        </w:rPr>
      </w:pPr>
      <w:r>
        <w:rPr>
          <w:rFonts w:hint="eastAsia" w:ascii="宋体" w:hAnsi="宋体"/>
          <w:b/>
          <w:color w:val="000000"/>
          <w:sz w:val="44"/>
          <w:szCs w:val="44"/>
        </w:rPr>
        <w:t>信誉承诺函</w:t>
      </w:r>
    </w:p>
    <w:p w14:paraId="5CC443A2">
      <w:pPr>
        <w:spacing w:before="78" w:beforeLines="25" w:line="580" w:lineRule="exact"/>
        <w:rPr>
          <w:rFonts w:ascii="宋体" w:hAnsi="宋体" w:cs="宋体"/>
          <w:color w:val="000000"/>
          <w:sz w:val="28"/>
          <w:szCs w:val="28"/>
        </w:rPr>
      </w:pPr>
      <w:r>
        <w:rPr>
          <w:rFonts w:hint="eastAsia" w:ascii="宋体" w:hAnsi="宋体" w:cs="宋体"/>
          <w:color w:val="000000"/>
          <w:sz w:val="28"/>
          <w:szCs w:val="28"/>
        </w:rPr>
        <w:t>福建省漳州福化水务发展有限责任公司：</w:t>
      </w:r>
    </w:p>
    <w:p w14:paraId="70637BCF">
      <w:pPr>
        <w:spacing w:before="78" w:beforeLines="25" w:line="580" w:lineRule="exact"/>
        <w:ind w:firstLine="560" w:firstLineChars="200"/>
        <w:rPr>
          <w:rFonts w:ascii="宋体" w:hAnsi="宋体" w:cs="宋体"/>
          <w:color w:val="000000"/>
          <w:sz w:val="28"/>
          <w:szCs w:val="28"/>
        </w:rPr>
      </w:pPr>
      <w:r>
        <w:rPr>
          <w:rFonts w:hint="eastAsia" w:ascii="宋体" w:hAnsi="宋体" w:cs="宋体"/>
          <w:color w:val="000000"/>
          <w:sz w:val="28"/>
          <w:szCs w:val="28"/>
        </w:rPr>
        <w:t>我司自2023年1月1日至今合法合规经营，无质量投诉事故，无偷漏税行为，未遭受行政处罚，与贵司无法律纠纷，并具有独立订立及及圆满履行合同的能力。</w:t>
      </w:r>
    </w:p>
    <w:p w14:paraId="767AF3E8">
      <w:pPr>
        <w:pStyle w:val="29"/>
      </w:pPr>
    </w:p>
    <w:p w14:paraId="65EBF514">
      <w:pPr>
        <w:pStyle w:val="29"/>
      </w:pPr>
    </w:p>
    <w:p w14:paraId="2825EC64">
      <w:pPr>
        <w:pStyle w:val="29"/>
      </w:pPr>
    </w:p>
    <w:p w14:paraId="51EA6FED">
      <w:pPr>
        <w:spacing w:before="78" w:beforeLines="25" w:line="580" w:lineRule="exact"/>
        <w:ind w:firstLine="560" w:firstLineChars="200"/>
        <w:jc w:val="center"/>
        <w:rPr>
          <w:rFonts w:ascii="宋体" w:hAnsi="宋体" w:cs="宋体"/>
          <w:color w:val="000000"/>
          <w:sz w:val="28"/>
          <w:szCs w:val="28"/>
        </w:rPr>
      </w:pPr>
      <w:r>
        <w:rPr>
          <w:rFonts w:hint="eastAsia" w:ascii="宋体" w:hAnsi="宋体" w:cs="宋体"/>
          <w:color w:val="000000"/>
          <w:sz w:val="28"/>
          <w:szCs w:val="28"/>
        </w:rPr>
        <w:t>参选人：</w:t>
      </w:r>
      <w:r>
        <w:rPr>
          <w:rFonts w:hint="eastAsia" w:ascii="宋体" w:hAnsi="宋体" w:cs="宋体"/>
          <w:color w:val="000000"/>
          <w:sz w:val="28"/>
          <w:szCs w:val="28"/>
          <w:highlight w:val="green"/>
        </w:rPr>
        <w:t>**（盖章）</w:t>
      </w:r>
    </w:p>
    <w:p w14:paraId="29D4A866">
      <w:pPr>
        <w:spacing w:before="78" w:beforeLines="25" w:line="580" w:lineRule="exact"/>
        <w:ind w:firstLine="560" w:firstLineChars="200"/>
        <w:jc w:val="center"/>
        <w:rPr>
          <w:rFonts w:ascii="宋体" w:hAnsi="宋体" w:cs="宋体"/>
          <w:color w:val="000000"/>
          <w:sz w:val="28"/>
          <w:szCs w:val="28"/>
        </w:rPr>
      </w:pPr>
      <w:r>
        <w:rPr>
          <w:rFonts w:hint="eastAsia" w:ascii="宋体" w:hAnsi="宋体" w:cs="宋体"/>
          <w:color w:val="000000"/>
          <w:sz w:val="28"/>
          <w:szCs w:val="28"/>
        </w:rPr>
        <w:t xml:space="preserve">       法定代表人/授权代表人（签字或盖章）：</w:t>
      </w:r>
      <w:r>
        <w:rPr>
          <w:rFonts w:hint="eastAsia" w:ascii="宋体" w:hAnsi="宋体" w:cs="宋体"/>
          <w:color w:val="000000"/>
          <w:sz w:val="28"/>
          <w:szCs w:val="28"/>
          <w:highlight w:val="green"/>
        </w:rPr>
        <w:t>**</w:t>
      </w:r>
    </w:p>
    <w:p w14:paraId="5E4D079A">
      <w:pPr>
        <w:spacing w:before="78" w:beforeLines="25" w:line="580" w:lineRule="exact"/>
        <w:ind w:firstLine="3640" w:firstLineChars="1300"/>
        <w:rPr>
          <w:rFonts w:ascii="宋体" w:hAnsi="宋体" w:cs="宋体"/>
          <w:color w:val="000000"/>
          <w:sz w:val="28"/>
          <w:szCs w:val="28"/>
        </w:rPr>
      </w:pPr>
      <w:r>
        <w:rPr>
          <w:rFonts w:hint="eastAsia" w:ascii="宋体" w:hAnsi="宋体" w:cs="宋体"/>
          <w:color w:val="000000"/>
          <w:sz w:val="28"/>
          <w:szCs w:val="28"/>
        </w:rPr>
        <w:t>2025年</w:t>
      </w:r>
      <w:r>
        <w:rPr>
          <w:rFonts w:hint="eastAsia" w:ascii="宋体" w:hAnsi="宋体" w:cs="宋体"/>
          <w:color w:val="000000"/>
          <w:sz w:val="28"/>
          <w:szCs w:val="28"/>
          <w:highlight w:val="green"/>
        </w:rPr>
        <w:t>**</w:t>
      </w:r>
      <w:r>
        <w:rPr>
          <w:rFonts w:hint="eastAsia" w:ascii="宋体" w:hAnsi="宋体" w:cs="宋体"/>
          <w:color w:val="000000"/>
          <w:sz w:val="28"/>
          <w:szCs w:val="28"/>
        </w:rPr>
        <w:t>月</w:t>
      </w:r>
      <w:r>
        <w:rPr>
          <w:rFonts w:hint="eastAsia" w:ascii="宋体" w:hAnsi="宋体" w:cs="宋体"/>
          <w:color w:val="000000"/>
          <w:sz w:val="28"/>
          <w:szCs w:val="28"/>
          <w:highlight w:val="green"/>
        </w:rPr>
        <w:t>**</w:t>
      </w:r>
      <w:r>
        <w:rPr>
          <w:rFonts w:hint="eastAsia" w:ascii="宋体" w:hAnsi="宋体" w:cs="宋体"/>
          <w:color w:val="000000"/>
          <w:sz w:val="28"/>
          <w:szCs w:val="28"/>
        </w:rPr>
        <w:t>日</w:t>
      </w:r>
    </w:p>
    <w:p w14:paraId="4C2981C6">
      <w:pPr>
        <w:pStyle w:val="29"/>
      </w:pPr>
    </w:p>
    <w:p w14:paraId="6F64792B">
      <w:pPr>
        <w:rPr>
          <w:rFonts w:ascii="宋体" w:hAnsi="宋体" w:cs="宋体"/>
          <w:b/>
          <w:color w:val="000000"/>
          <w:szCs w:val="22"/>
          <w:u w:val="double"/>
        </w:rPr>
      </w:pPr>
    </w:p>
    <w:p w14:paraId="7C896A91">
      <w:pPr>
        <w:rPr>
          <w:rFonts w:ascii="宋体" w:hAnsi="宋体" w:cs="宋体"/>
          <w:b/>
          <w:color w:val="000000"/>
          <w:szCs w:val="22"/>
          <w:u w:val="double"/>
        </w:rPr>
      </w:pPr>
    </w:p>
    <w:p w14:paraId="3ECA37EF">
      <w:pPr>
        <w:pStyle w:val="29"/>
        <w:rPr>
          <w:rFonts w:hAnsi="宋体" w:cs="宋体"/>
          <w:b/>
          <w:color w:val="000000"/>
          <w:u w:val="double"/>
        </w:rPr>
      </w:pPr>
    </w:p>
    <w:p w14:paraId="6ED09E05">
      <w:pPr>
        <w:pStyle w:val="29"/>
        <w:rPr>
          <w:rFonts w:hAnsi="宋体" w:cs="宋体"/>
          <w:b/>
          <w:color w:val="000000"/>
          <w:u w:val="double"/>
        </w:rPr>
      </w:pPr>
    </w:p>
    <w:p w14:paraId="544B099F">
      <w:pPr>
        <w:pStyle w:val="3"/>
        <w:adjustRightInd w:val="0"/>
        <w:snapToGrid w:val="0"/>
        <w:spacing w:before="78" w:beforeLines="25" w:after="0" w:line="360" w:lineRule="auto"/>
        <w:rPr>
          <w:rFonts w:ascii="宋体" w:hAnsi="宋体" w:cs="宋体"/>
          <w:color w:val="000000"/>
          <w:szCs w:val="22"/>
          <w:u w:val="double"/>
        </w:rPr>
      </w:pPr>
      <w:bookmarkStart w:id="23" w:name="_Toc195715586"/>
      <w:r>
        <w:rPr>
          <w:rFonts w:hint="eastAsia" w:ascii="宋体" w:hAnsi="宋体" w:cs="宋体"/>
          <w:color w:val="000000"/>
          <w:szCs w:val="22"/>
          <w:u w:val="double"/>
        </w:rPr>
        <w:br w:type="page"/>
      </w:r>
      <w:r>
        <w:rPr>
          <w:rFonts w:hint="eastAsia" w:ascii="宋体" w:hAnsi="宋体" w:cs="宋体"/>
          <w:color w:val="000000"/>
          <w:szCs w:val="22"/>
          <w:u w:val="double"/>
        </w:rPr>
        <w:t>A</w:t>
      </w:r>
      <w:r>
        <w:rPr>
          <w:rFonts w:hint="eastAsia" w:ascii="宋体" w:hAnsi="宋体" w:cs="宋体"/>
          <w:color w:val="000000"/>
          <w:szCs w:val="22"/>
          <w:u w:val="double"/>
        </w:rPr>
        <w:tab/>
      </w:r>
      <w:r>
        <w:rPr>
          <w:rFonts w:hint="eastAsia" w:ascii="宋体" w:hAnsi="宋体" w:cs="宋体"/>
          <w:color w:val="000000"/>
          <w:szCs w:val="22"/>
          <w:u w:val="double"/>
        </w:rPr>
        <w:t>参选人资质证明文件</w:t>
      </w:r>
      <w:bookmarkEnd w:id="23"/>
    </w:p>
    <w:p w14:paraId="5DBCF080">
      <w:pPr>
        <w:pStyle w:val="29"/>
        <w:jc w:val="center"/>
      </w:pPr>
      <w:r>
        <w:rPr>
          <w:rFonts w:hint="eastAsia"/>
        </w:rPr>
        <w:t>A-4</w:t>
      </w:r>
      <w:r>
        <w:rPr>
          <w:rFonts w:hint="eastAsia"/>
        </w:rPr>
        <w:tab/>
      </w:r>
      <w:r>
        <w:rPr>
          <w:rFonts w:hint="eastAsia"/>
        </w:rPr>
        <w:t>业绩证明</w:t>
      </w:r>
    </w:p>
    <w:p w14:paraId="3463533D">
      <w:pPr>
        <w:pStyle w:val="29"/>
        <w:jc w:val="center"/>
      </w:pPr>
    </w:p>
    <w:p w14:paraId="617D24D9">
      <w:pPr>
        <w:pStyle w:val="29"/>
        <w:rPr>
          <w:rFonts w:ascii="Times New Roman" w:hAnsi="Times New Roman"/>
          <w:bCs/>
          <w:sz w:val="28"/>
          <w:szCs w:val="28"/>
        </w:rPr>
      </w:pPr>
      <w:r>
        <w:rPr>
          <w:rFonts w:hint="eastAsia"/>
        </w:rPr>
        <w:t>业绩1</w:t>
      </w:r>
    </w:p>
    <w:tbl>
      <w:tblPr>
        <w:tblStyle w:val="16"/>
        <w:tblW w:w="93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7036"/>
      </w:tblGrid>
      <w:tr w14:paraId="7AEE5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Align w:val="center"/>
          </w:tcPr>
          <w:p w14:paraId="18FB82EF">
            <w:pPr>
              <w:spacing w:before="78" w:beforeLines="25" w:after="78" w:afterLines="25" w:line="500" w:lineRule="exact"/>
              <w:jc w:val="center"/>
              <w:rPr>
                <w:bCs/>
                <w:sz w:val="28"/>
                <w:szCs w:val="28"/>
              </w:rPr>
            </w:pPr>
            <w:r>
              <w:rPr>
                <w:rFonts w:hint="eastAsia"/>
                <w:bCs/>
                <w:sz w:val="28"/>
                <w:szCs w:val="28"/>
              </w:rPr>
              <w:t>合同名称</w:t>
            </w:r>
          </w:p>
        </w:tc>
        <w:tc>
          <w:tcPr>
            <w:tcW w:w="7036" w:type="dxa"/>
            <w:vAlign w:val="center"/>
          </w:tcPr>
          <w:p w14:paraId="03DAC619">
            <w:pPr>
              <w:spacing w:before="78" w:beforeLines="25" w:after="78" w:afterLines="25" w:line="500" w:lineRule="exact"/>
              <w:jc w:val="center"/>
              <w:rPr>
                <w:bCs/>
                <w:sz w:val="28"/>
                <w:szCs w:val="28"/>
              </w:rPr>
            </w:pPr>
          </w:p>
        </w:tc>
      </w:tr>
      <w:tr w14:paraId="21F50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Align w:val="center"/>
          </w:tcPr>
          <w:p w14:paraId="2420D4F6">
            <w:pPr>
              <w:spacing w:before="78" w:beforeLines="25" w:after="78" w:afterLines="25" w:line="500" w:lineRule="exact"/>
              <w:jc w:val="center"/>
              <w:rPr>
                <w:bCs/>
                <w:sz w:val="28"/>
                <w:szCs w:val="28"/>
              </w:rPr>
            </w:pPr>
            <w:r>
              <w:rPr>
                <w:rFonts w:hint="eastAsia"/>
                <w:bCs/>
                <w:sz w:val="28"/>
                <w:szCs w:val="28"/>
              </w:rPr>
              <w:t>合同履行地</w:t>
            </w:r>
          </w:p>
        </w:tc>
        <w:tc>
          <w:tcPr>
            <w:tcW w:w="7036" w:type="dxa"/>
            <w:vAlign w:val="center"/>
          </w:tcPr>
          <w:p w14:paraId="1A96B045">
            <w:pPr>
              <w:spacing w:before="78" w:beforeLines="25" w:after="78" w:afterLines="25" w:line="500" w:lineRule="exact"/>
              <w:jc w:val="center"/>
              <w:rPr>
                <w:bCs/>
                <w:sz w:val="28"/>
                <w:szCs w:val="28"/>
              </w:rPr>
            </w:pPr>
          </w:p>
        </w:tc>
      </w:tr>
      <w:tr w14:paraId="2C1AA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Merge w:val="restart"/>
            <w:vAlign w:val="center"/>
          </w:tcPr>
          <w:p w14:paraId="4FC64673">
            <w:pPr>
              <w:spacing w:before="78" w:beforeLines="25" w:after="78" w:afterLines="25" w:line="500" w:lineRule="exact"/>
              <w:jc w:val="center"/>
              <w:rPr>
                <w:bCs/>
                <w:sz w:val="28"/>
                <w:szCs w:val="28"/>
              </w:rPr>
            </w:pPr>
            <w:r>
              <w:rPr>
                <w:rFonts w:hint="eastAsia"/>
                <w:bCs/>
                <w:sz w:val="28"/>
                <w:szCs w:val="28"/>
              </w:rPr>
              <w:t>合同双方</w:t>
            </w:r>
          </w:p>
        </w:tc>
        <w:tc>
          <w:tcPr>
            <w:tcW w:w="7036" w:type="dxa"/>
            <w:vAlign w:val="center"/>
          </w:tcPr>
          <w:p w14:paraId="04898E09">
            <w:pPr>
              <w:spacing w:before="78" w:beforeLines="25" w:after="78" w:afterLines="25" w:line="500" w:lineRule="exact"/>
              <w:jc w:val="left"/>
            </w:pPr>
            <w:r>
              <w:rPr>
                <w:rFonts w:hint="eastAsia"/>
                <w:bCs/>
                <w:sz w:val="28"/>
                <w:szCs w:val="28"/>
              </w:rPr>
              <w:t>一方：参选人</w:t>
            </w:r>
          </w:p>
        </w:tc>
      </w:tr>
      <w:tr w14:paraId="54A24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Merge w:val="continue"/>
            <w:vAlign w:val="center"/>
          </w:tcPr>
          <w:p w14:paraId="151608BC">
            <w:pPr>
              <w:spacing w:before="78" w:beforeLines="25" w:after="78" w:afterLines="25" w:line="500" w:lineRule="exact"/>
              <w:jc w:val="center"/>
              <w:rPr>
                <w:bCs/>
                <w:sz w:val="28"/>
                <w:szCs w:val="28"/>
              </w:rPr>
            </w:pPr>
          </w:p>
        </w:tc>
        <w:tc>
          <w:tcPr>
            <w:tcW w:w="7036" w:type="dxa"/>
            <w:vAlign w:val="center"/>
          </w:tcPr>
          <w:p w14:paraId="0959C9E0">
            <w:pPr>
              <w:spacing w:before="78" w:beforeLines="25" w:after="78" w:afterLines="25" w:line="500" w:lineRule="exact"/>
              <w:jc w:val="left"/>
              <w:rPr>
                <w:bCs/>
                <w:sz w:val="28"/>
                <w:szCs w:val="28"/>
              </w:rPr>
            </w:pPr>
            <w:r>
              <w:rPr>
                <w:rFonts w:hint="eastAsia"/>
                <w:bCs/>
                <w:sz w:val="28"/>
                <w:szCs w:val="28"/>
              </w:rPr>
              <w:t>另一方：</w:t>
            </w:r>
          </w:p>
        </w:tc>
      </w:tr>
      <w:tr w14:paraId="07589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Align w:val="center"/>
          </w:tcPr>
          <w:p w14:paraId="703D2A45">
            <w:pPr>
              <w:spacing w:before="78" w:beforeLines="25" w:after="78" w:afterLines="25" w:line="500" w:lineRule="exact"/>
              <w:jc w:val="center"/>
              <w:rPr>
                <w:bCs/>
                <w:sz w:val="28"/>
                <w:szCs w:val="28"/>
              </w:rPr>
            </w:pPr>
            <w:r>
              <w:rPr>
                <w:rFonts w:hint="eastAsia"/>
                <w:bCs/>
                <w:sz w:val="28"/>
                <w:szCs w:val="28"/>
              </w:rPr>
              <w:t>另一方地址</w:t>
            </w:r>
          </w:p>
        </w:tc>
        <w:tc>
          <w:tcPr>
            <w:tcW w:w="7036" w:type="dxa"/>
            <w:vAlign w:val="center"/>
          </w:tcPr>
          <w:p w14:paraId="758B9824">
            <w:pPr>
              <w:spacing w:before="78" w:beforeLines="25" w:after="78" w:afterLines="25" w:line="500" w:lineRule="exact"/>
              <w:jc w:val="center"/>
              <w:rPr>
                <w:bCs/>
                <w:sz w:val="28"/>
                <w:szCs w:val="28"/>
              </w:rPr>
            </w:pPr>
          </w:p>
        </w:tc>
      </w:tr>
      <w:tr w14:paraId="0FF0F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Align w:val="center"/>
          </w:tcPr>
          <w:p w14:paraId="6DF2A0C3">
            <w:pPr>
              <w:spacing w:before="78" w:beforeLines="25" w:after="78" w:afterLines="25" w:line="500" w:lineRule="exact"/>
              <w:jc w:val="center"/>
              <w:rPr>
                <w:bCs/>
                <w:sz w:val="28"/>
                <w:szCs w:val="28"/>
              </w:rPr>
            </w:pPr>
            <w:r>
              <w:rPr>
                <w:rFonts w:hint="eastAsia"/>
                <w:bCs/>
                <w:sz w:val="28"/>
                <w:szCs w:val="28"/>
              </w:rPr>
              <w:t>另一方电话</w:t>
            </w:r>
          </w:p>
        </w:tc>
        <w:tc>
          <w:tcPr>
            <w:tcW w:w="7036" w:type="dxa"/>
            <w:vAlign w:val="center"/>
          </w:tcPr>
          <w:p w14:paraId="100E4EC8">
            <w:pPr>
              <w:spacing w:before="78" w:beforeLines="25" w:after="78" w:afterLines="25" w:line="500" w:lineRule="exact"/>
              <w:jc w:val="center"/>
              <w:rPr>
                <w:bCs/>
                <w:sz w:val="28"/>
                <w:szCs w:val="28"/>
              </w:rPr>
            </w:pPr>
          </w:p>
        </w:tc>
      </w:tr>
      <w:tr w14:paraId="2B43C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Align w:val="center"/>
          </w:tcPr>
          <w:p w14:paraId="2B61AA3C">
            <w:pPr>
              <w:spacing w:before="78" w:beforeLines="25" w:after="78" w:afterLines="25" w:line="500" w:lineRule="exact"/>
              <w:jc w:val="center"/>
              <w:rPr>
                <w:bCs/>
                <w:sz w:val="28"/>
                <w:szCs w:val="28"/>
              </w:rPr>
            </w:pPr>
            <w:r>
              <w:rPr>
                <w:rFonts w:hint="eastAsia"/>
                <w:bCs/>
                <w:sz w:val="28"/>
                <w:szCs w:val="28"/>
              </w:rPr>
              <w:t>合同价格</w:t>
            </w:r>
          </w:p>
        </w:tc>
        <w:tc>
          <w:tcPr>
            <w:tcW w:w="7036" w:type="dxa"/>
            <w:vAlign w:val="center"/>
          </w:tcPr>
          <w:p w14:paraId="5CCC78D1">
            <w:pPr>
              <w:spacing w:before="78" w:beforeLines="25" w:after="78" w:afterLines="25" w:line="500" w:lineRule="exact"/>
              <w:jc w:val="center"/>
              <w:rPr>
                <w:bCs/>
                <w:sz w:val="28"/>
                <w:szCs w:val="28"/>
              </w:rPr>
            </w:pPr>
          </w:p>
        </w:tc>
      </w:tr>
      <w:tr w14:paraId="2BDDD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Align w:val="center"/>
          </w:tcPr>
          <w:p w14:paraId="630A58BE">
            <w:pPr>
              <w:spacing w:before="78" w:beforeLines="25" w:after="78" w:afterLines="25" w:line="500" w:lineRule="exact"/>
              <w:jc w:val="center"/>
              <w:rPr>
                <w:bCs/>
                <w:sz w:val="28"/>
                <w:szCs w:val="28"/>
              </w:rPr>
            </w:pPr>
            <w:r>
              <w:rPr>
                <w:rFonts w:hint="eastAsia"/>
                <w:bCs/>
                <w:sz w:val="28"/>
                <w:szCs w:val="28"/>
              </w:rPr>
              <w:t>开始日期</w:t>
            </w:r>
          </w:p>
        </w:tc>
        <w:tc>
          <w:tcPr>
            <w:tcW w:w="7036" w:type="dxa"/>
            <w:vAlign w:val="center"/>
          </w:tcPr>
          <w:p w14:paraId="1EFB5AF9">
            <w:pPr>
              <w:spacing w:before="78" w:beforeLines="25" w:after="78" w:afterLines="25" w:line="500" w:lineRule="exact"/>
              <w:jc w:val="center"/>
              <w:rPr>
                <w:bCs/>
                <w:sz w:val="28"/>
                <w:szCs w:val="28"/>
              </w:rPr>
            </w:pPr>
          </w:p>
        </w:tc>
      </w:tr>
      <w:tr w14:paraId="19D03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Align w:val="center"/>
          </w:tcPr>
          <w:p w14:paraId="786D6BE2">
            <w:pPr>
              <w:spacing w:before="78" w:beforeLines="25" w:after="78" w:afterLines="25" w:line="500" w:lineRule="exact"/>
              <w:jc w:val="center"/>
              <w:rPr>
                <w:bCs/>
                <w:sz w:val="28"/>
                <w:szCs w:val="28"/>
              </w:rPr>
            </w:pPr>
            <w:r>
              <w:rPr>
                <w:rFonts w:hint="eastAsia"/>
                <w:bCs/>
                <w:sz w:val="28"/>
                <w:szCs w:val="28"/>
              </w:rPr>
              <w:t>完成日期</w:t>
            </w:r>
          </w:p>
        </w:tc>
        <w:tc>
          <w:tcPr>
            <w:tcW w:w="7036" w:type="dxa"/>
            <w:vAlign w:val="center"/>
          </w:tcPr>
          <w:p w14:paraId="18D0B584">
            <w:pPr>
              <w:spacing w:before="78" w:beforeLines="25" w:after="78" w:afterLines="25" w:line="500" w:lineRule="exact"/>
              <w:jc w:val="center"/>
              <w:rPr>
                <w:bCs/>
                <w:sz w:val="28"/>
                <w:szCs w:val="28"/>
              </w:rPr>
            </w:pPr>
          </w:p>
        </w:tc>
      </w:tr>
      <w:tr w14:paraId="37BA2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Align w:val="center"/>
          </w:tcPr>
          <w:p w14:paraId="6415A05B">
            <w:pPr>
              <w:spacing w:before="78" w:beforeLines="25" w:after="78" w:afterLines="25" w:line="500" w:lineRule="exact"/>
              <w:jc w:val="center"/>
              <w:rPr>
                <w:bCs/>
                <w:sz w:val="28"/>
                <w:szCs w:val="28"/>
              </w:rPr>
            </w:pPr>
            <w:r>
              <w:rPr>
                <w:rFonts w:hint="eastAsia"/>
                <w:bCs/>
                <w:sz w:val="28"/>
                <w:szCs w:val="28"/>
              </w:rPr>
              <w:t>合同概况</w:t>
            </w:r>
          </w:p>
        </w:tc>
        <w:tc>
          <w:tcPr>
            <w:tcW w:w="7036" w:type="dxa"/>
            <w:vAlign w:val="center"/>
          </w:tcPr>
          <w:p w14:paraId="2CB5B2EE">
            <w:pPr>
              <w:spacing w:before="78" w:beforeLines="25" w:after="78" w:afterLines="25" w:line="500" w:lineRule="exact"/>
              <w:jc w:val="center"/>
            </w:pPr>
          </w:p>
          <w:p w14:paraId="519E0F34">
            <w:pPr>
              <w:pStyle w:val="29"/>
            </w:pPr>
          </w:p>
        </w:tc>
      </w:tr>
      <w:tr w14:paraId="1ADD2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3" w:type="dxa"/>
            <w:vAlign w:val="center"/>
          </w:tcPr>
          <w:p w14:paraId="3E5FC810">
            <w:pPr>
              <w:spacing w:before="78" w:beforeLines="25" w:after="78" w:afterLines="25" w:line="500" w:lineRule="exact"/>
              <w:jc w:val="center"/>
              <w:rPr>
                <w:bCs/>
                <w:sz w:val="28"/>
                <w:szCs w:val="28"/>
              </w:rPr>
            </w:pPr>
            <w:r>
              <w:rPr>
                <w:rFonts w:hint="eastAsia"/>
                <w:bCs/>
                <w:sz w:val="28"/>
                <w:szCs w:val="28"/>
              </w:rPr>
              <w:t>备注</w:t>
            </w:r>
          </w:p>
        </w:tc>
        <w:tc>
          <w:tcPr>
            <w:tcW w:w="7036" w:type="dxa"/>
            <w:vAlign w:val="center"/>
          </w:tcPr>
          <w:p w14:paraId="7B8AE76C">
            <w:pPr>
              <w:spacing w:before="78" w:beforeLines="25" w:after="78" w:afterLines="25" w:line="500" w:lineRule="exact"/>
              <w:rPr>
                <w:bCs/>
                <w:sz w:val="28"/>
                <w:szCs w:val="28"/>
              </w:rPr>
            </w:pPr>
            <w:r>
              <w:rPr>
                <w:rFonts w:hint="eastAsia"/>
                <w:bCs/>
                <w:sz w:val="28"/>
                <w:szCs w:val="28"/>
              </w:rPr>
              <w:t>附合同复印件</w:t>
            </w:r>
          </w:p>
        </w:tc>
      </w:tr>
    </w:tbl>
    <w:p w14:paraId="30B07C66">
      <w:pPr>
        <w:pStyle w:val="29"/>
        <w:rPr>
          <w:bCs/>
          <w:sz w:val="28"/>
          <w:szCs w:val="28"/>
          <w:highlight w:val="green"/>
        </w:rPr>
      </w:pPr>
    </w:p>
    <w:p w14:paraId="7DA1291F">
      <w:pPr>
        <w:pStyle w:val="29"/>
        <w:rPr>
          <w:bCs/>
          <w:sz w:val="28"/>
          <w:szCs w:val="28"/>
          <w:highlight w:val="green"/>
        </w:rPr>
      </w:pPr>
    </w:p>
    <w:p w14:paraId="2AB382D3">
      <w:pPr>
        <w:pStyle w:val="29"/>
        <w:rPr>
          <w:bCs/>
          <w:sz w:val="28"/>
          <w:szCs w:val="28"/>
          <w:highlight w:val="green"/>
        </w:rPr>
      </w:pPr>
    </w:p>
    <w:p w14:paraId="7FD9BE40">
      <w:pPr>
        <w:pStyle w:val="3"/>
        <w:adjustRightInd w:val="0"/>
        <w:snapToGrid w:val="0"/>
        <w:spacing w:before="78" w:beforeLines="25" w:after="0" w:line="360" w:lineRule="auto"/>
        <w:rPr>
          <w:rFonts w:ascii="宋体" w:hAnsi="宋体" w:cs="宋体"/>
          <w:color w:val="000000"/>
          <w:szCs w:val="22"/>
          <w:u w:val="double"/>
        </w:rPr>
      </w:pPr>
      <w:bookmarkStart w:id="24" w:name="_Toc195715588"/>
      <w:r>
        <w:rPr>
          <w:rFonts w:hint="eastAsia" w:ascii="宋体" w:hAnsi="宋体" w:cs="宋体"/>
          <w:color w:val="000000"/>
          <w:szCs w:val="22"/>
          <w:u w:val="double"/>
        </w:rPr>
        <w:t>A</w:t>
      </w:r>
      <w:r>
        <w:rPr>
          <w:rFonts w:hint="eastAsia" w:ascii="宋体" w:hAnsi="宋体" w:cs="宋体"/>
          <w:color w:val="000000"/>
          <w:szCs w:val="22"/>
          <w:u w:val="double"/>
        </w:rPr>
        <w:tab/>
      </w:r>
      <w:r>
        <w:rPr>
          <w:rFonts w:hint="eastAsia" w:ascii="宋体" w:hAnsi="宋体" w:cs="宋体"/>
          <w:color w:val="000000"/>
          <w:szCs w:val="22"/>
          <w:u w:val="double"/>
        </w:rPr>
        <w:t>参选人资质证明文件</w:t>
      </w:r>
      <w:bookmarkEnd w:id="24"/>
    </w:p>
    <w:p w14:paraId="5F64A9E4">
      <w:pPr>
        <w:pStyle w:val="29"/>
        <w:jc w:val="center"/>
      </w:pPr>
      <w:r>
        <w:rPr>
          <w:rFonts w:hint="eastAsia"/>
        </w:rPr>
        <w:t>A-5</w:t>
      </w:r>
      <w:r>
        <w:rPr>
          <w:rFonts w:hint="eastAsia"/>
        </w:rPr>
        <w:tab/>
      </w:r>
      <w:r>
        <w:rPr>
          <w:rFonts w:hint="eastAsia"/>
        </w:rPr>
        <w:t>参选人资信材料</w:t>
      </w:r>
    </w:p>
    <w:p w14:paraId="33D6676C">
      <w:pPr>
        <w:pStyle w:val="29"/>
        <w:jc w:val="center"/>
      </w:pPr>
    </w:p>
    <w:p w14:paraId="11B38520">
      <w:pPr>
        <w:pStyle w:val="3"/>
        <w:adjustRightInd w:val="0"/>
        <w:snapToGrid w:val="0"/>
        <w:spacing w:before="78" w:beforeLines="25" w:after="0" w:line="360" w:lineRule="auto"/>
        <w:rPr>
          <w:rFonts w:ascii="宋体" w:hAnsi="宋体" w:cs="宋体"/>
          <w:color w:val="000000"/>
          <w:szCs w:val="22"/>
          <w:u w:val="double"/>
        </w:rPr>
      </w:pPr>
      <w:bookmarkStart w:id="25" w:name="_Toc195715589"/>
      <w:r>
        <w:rPr>
          <w:rFonts w:hint="eastAsia" w:ascii="宋体" w:hAnsi="宋体" w:cs="宋体"/>
          <w:color w:val="000000"/>
          <w:szCs w:val="22"/>
          <w:u w:val="double"/>
        </w:rPr>
        <w:br w:type="page"/>
      </w:r>
      <w:r>
        <w:rPr>
          <w:rFonts w:hint="eastAsia" w:ascii="宋体" w:hAnsi="宋体" w:cs="宋体"/>
          <w:color w:val="000000"/>
          <w:szCs w:val="22"/>
          <w:u w:val="double"/>
        </w:rPr>
        <w:t>B</w:t>
      </w:r>
      <w:r>
        <w:rPr>
          <w:rFonts w:hint="eastAsia" w:ascii="宋体" w:hAnsi="宋体" w:cs="宋体"/>
          <w:color w:val="000000"/>
          <w:szCs w:val="22"/>
          <w:u w:val="double"/>
        </w:rPr>
        <w:tab/>
      </w:r>
      <w:r>
        <w:rPr>
          <w:rFonts w:hint="eastAsia" w:ascii="宋体" w:hAnsi="宋体" w:cs="宋体"/>
          <w:color w:val="000000"/>
          <w:szCs w:val="22"/>
          <w:u w:val="double"/>
        </w:rPr>
        <w:t>商务文件</w:t>
      </w:r>
      <w:bookmarkEnd w:id="25"/>
    </w:p>
    <w:p w14:paraId="2F06C551">
      <w:pPr>
        <w:pStyle w:val="29"/>
        <w:jc w:val="center"/>
      </w:pPr>
      <w:r>
        <w:rPr>
          <w:rFonts w:hint="eastAsia"/>
        </w:rPr>
        <w:t>B-1</w:t>
      </w:r>
      <w:r>
        <w:rPr>
          <w:rFonts w:hint="eastAsia"/>
        </w:rPr>
        <w:tab/>
      </w:r>
      <w:r>
        <w:rPr>
          <w:rFonts w:hint="eastAsia"/>
        </w:rPr>
        <w:t>基本情况表</w:t>
      </w:r>
    </w:p>
    <w:tbl>
      <w:tblPr>
        <w:tblStyle w:val="16"/>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1727"/>
        <w:gridCol w:w="589"/>
        <w:gridCol w:w="840"/>
        <w:gridCol w:w="731"/>
        <w:gridCol w:w="1440"/>
        <w:gridCol w:w="78"/>
        <w:gridCol w:w="2117"/>
      </w:tblGrid>
      <w:tr w14:paraId="34D5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12" w:space="0"/>
              <w:left w:val="single" w:color="auto" w:sz="12" w:space="0"/>
              <w:bottom w:val="single" w:color="auto" w:sz="4" w:space="0"/>
              <w:right w:val="single" w:color="auto" w:sz="4" w:space="0"/>
            </w:tcBorders>
            <w:vAlign w:val="center"/>
          </w:tcPr>
          <w:p w14:paraId="31CC70BF">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参选人名称</w:t>
            </w:r>
          </w:p>
        </w:tc>
        <w:tc>
          <w:tcPr>
            <w:tcW w:w="7522" w:type="dxa"/>
            <w:gridSpan w:val="7"/>
            <w:tcBorders>
              <w:top w:val="single" w:color="auto" w:sz="12" w:space="0"/>
              <w:left w:val="single" w:color="auto" w:sz="4" w:space="0"/>
              <w:bottom w:val="single" w:color="auto" w:sz="4" w:space="0"/>
              <w:right w:val="single" w:color="auto" w:sz="12" w:space="0"/>
            </w:tcBorders>
            <w:vAlign w:val="center"/>
          </w:tcPr>
          <w:p w14:paraId="0B0E0B55">
            <w:pPr>
              <w:snapToGrid w:val="0"/>
              <w:spacing w:before="78" w:beforeLines="25" w:line="360" w:lineRule="auto"/>
              <w:jc w:val="center"/>
              <w:rPr>
                <w:rFonts w:ascii="宋体" w:hAnsi="宋体"/>
                <w:color w:val="000000"/>
                <w:sz w:val="28"/>
                <w:szCs w:val="28"/>
              </w:rPr>
            </w:pPr>
          </w:p>
        </w:tc>
      </w:tr>
      <w:tr w14:paraId="7DC5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7CE9B309">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注册地址</w:t>
            </w:r>
          </w:p>
        </w:tc>
        <w:tc>
          <w:tcPr>
            <w:tcW w:w="3887" w:type="dxa"/>
            <w:gridSpan w:val="4"/>
            <w:tcBorders>
              <w:top w:val="single" w:color="auto" w:sz="4" w:space="0"/>
              <w:left w:val="single" w:color="auto" w:sz="4" w:space="0"/>
              <w:bottom w:val="single" w:color="auto" w:sz="4" w:space="0"/>
              <w:right w:val="single" w:color="auto" w:sz="4" w:space="0"/>
            </w:tcBorders>
            <w:vAlign w:val="center"/>
          </w:tcPr>
          <w:p w14:paraId="2C8658D5">
            <w:pPr>
              <w:snapToGrid w:val="0"/>
              <w:spacing w:before="78" w:beforeLines="25" w:line="360" w:lineRule="auto"/>
              <w:jc w:val="center"/>
              <w:rPr>
                <w:rFonts w:ascii="宋体" w:hAnsi="宋体"/>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14:paraId="390AA0E5">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邮政编码</w:t>
            </w:r>
          </w:p>
        </w:tc>
        <w:tc>
          <w:tcPr>
            <w:tcW w:w="2195" w:type="dxa"/>
            <w:gridSpan w:val="2"/>
            <w:tcBorders>
              <w:top w:val="single" w:color="auto" w:sz="4" w:space="0"/>
              <w:left w:val="single" w:color="auto" w:sz="4" w:space="0"/>
              <w:bottom w:val="single" w:color="auto" w:sz="4" w:space="0"/>
              <w:right w:val="single" w:color="auto" w:sz="12" w:space="0"/>
            </w:tcBorders>
            <w:vAlign w:val="center"/>
          </w:tcPr>
          <w:p w14:paraId="67CB4FE6">
            <w:pPr>
              <w:snapToGrid w:val="0"/>
              <w:spacing w:before="78" w:beforeLines="25" w:line="360" w:lineRule="auto"/>
              <w:jc w:val="center"/>
              <w:rPr>
                <w:rFonts w:ascii="宋体" w:hAnsi="宋体"/>
                <w:color w:val="000000"/>
                <w:sz w:val="28"/>
                <w:szCs w:val="28"/>
              </w:rPr>
            </w:pPr>
          </w:p>
        </w:tc>
      </w:tr>
      <w:tr w14:paraId="02044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85" w:type="dxa"/>
            <w:vMerge w:val="restart"/>
            <w:tcBorders>
              <w:top w:val="single" w:color="auto" w:sz="4" w:space="0"/>
              <w:left w:val="single" w:color="auto" w:sz="12" w:space="0"/>
              <w:bottom w:val="single" w:color="auto" w:sz="4" w:space="0"/>
              <w:right w:val="single" w:color="auto" w:sz="4" w:space="0"/>
            </w:tcBorders>
            <w:vAlign w:val="center"/>
          </w:tcPr>
          <w:p w14:paraId="0DB0410D">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联系方式</w:t>
            </w:r>
          </w:p>
        </w:tc>
        <w:tc>
          <w:tcPr>
            <w:tcW w:w="1727" w:type="dxa"/>
            <w:tcBorders>
              <w:top w:val="single" w:color="auto" w:sz="4" w:space="0"/>
              <w:left w:val="single" w:color="auto" w:sz="4" w:space="0"/>
              <w:bottom w:val="single" w:color="auto" w:sz="4" w:space="0"/>
              <w:right w:val="single" w:color="auto" w:sz="4" w:space="0"/>
            </w:tcBorders>
            <w:vAlign w:val="center"/>
          </w:tcPr>
          <w:p w14:paraId="3DBC5016">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联系人</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7C5936F4">
            <w:pPr>
              <w:snapToGrid w:val="0"/>
              <w:spacing w:before="78" w:beforeLines="25" w:line="360" w:lineRule="auto"/>
              <w:jc w:val="center"/>
              <w:rPr>
                <w:rFonts w:ascii="宋体" w:hAnsi="宋体"/>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14:paraId="059E1C1D">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电 话</w:t>
            </w:r>
          </w:p>
        </w:tc>
        <w:tc>
          <w:tcPr>
            <w:tcW w:w="2195" w:type="dxa"/>
            <w:gridSpan w:val="2"/>
            <w:tcBorders>
              <w:top w:val="single" w:color="auto" w:sz="4" w:space="0"/>
              <w:left w:val="single" w:color="auto" w:sz="4" w:space="0"/>
              <w:bottom w:val="single" w:color="auto" w:sz="4" w:space="0"/>
              <w:right w:val="single" w:color="auto" w:sz="12" w:space="0"/>
            </w:tcBorders>
            <w:vAlign w:val="center"/>
          </w:tcPr>
          <w:p w14:paraId="1DA9468D">
            <w:pPr>
              <w:snapToGrid w:val="0"/>
              <w:spacing w:before="78" w:beforeLines="25" w:line="360" w:lineRule="auto"/>
              <w:jc w:val="center"/>
              <w:rPr>
                <w:rFonts w:ascii="宋体" w:hAnsi="宋体"/>
                <w:color w:val="000000"/>
                <w:sz w:val="28"/>
                <w:szCs w:val="28"/>
              </w:rPr>
            </w:pPr>
          </w:p>
        </w:tc>
      </w:tr>
      <w:tr w14:paraId="4592A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85" w:type="dxa"/>
            <w:vMerge w:val="continue"/>
            <w:tcBorders>
              <w:top w:val="single" w:color="auto" w:sz="4" w:space="0"/>
              <w:left w:val="single" w:color="auto" w:sz="12" w:space="0"/>
              <w:bottom w:val="single" w:color="auto" w:sz="4" w:space="0"/>
              <w:right w:val="single" w:color="auto" w:sz="4" w:space="0"/>
            </w:tcBorders>
            <w:vAlign w:val="center"/>
          </w:tcPr>
          <w:p w14:paraId="78A4FD04">
            <w:pPr>
              <w:snapToGrid w:val="0"/>
              <w:spacing w:before="78" w:beforeLines="25" w:line="360" w:lineRule="auto"/>
              <w:jc w:val="center"/>
              <w:rPr>
                <w:rFonts w:ascii="宋体" w:hAnsi="宋体"/>
                <w:color w:val="000000"/>
                <w:sz w:val="28"/>
                <w:szCs w:val="28"/>
              </w:rPr>
            </w:pPr>
          </w:p>
        </w:tc>
        <w:tc>
          <w:tcPr>
            <w:tcW w:w="1727" w:type="dxa"/>
            <w:tcBorders>
              <w:top w:val="single" w:color="auto" w:sz="4" w:space="0"/>
              <w:left w:val="single" w:color="auto" w:sz="4" w:space="0"/>
              <w:bottom w:val="single" w:color="auto" w:sz="4" w:space="0"/>
              <w:right w:val="single" w:color="auto" w:sz="4" w:space="0"/>
            </w:tcBorders>
            <w:vAlign w:val="center"/>
          </w:tcPr>
          <w:p w14:paraId="6C8B72FF">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传  真</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3CC78AD0">
            <w:pPr>
              <w:snapToGrid w:val="0"/>
              <w:spacing w:before="78" w:beforeLines="25" w:line="360" w:lineRule="auto"/>
              <w:jc w:val="center"/>
              <w:rPr>
                <w:rFonts w:ascii="宋体" w:hAnsi="宋体"/>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14:paraId="4E250FE0">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网 址</w:t>
            </w:r>
          </w:p>
        </w:tc>
        <w:tc>
          <w:tcPr>
            <w:tcW w:w="2195" w:type="dxa"/>
            <w:gridSpan w:val="2"/>
            <w:tcBorders>
              <w:top w:val="single" w:color="auto" w:sz="4" w:space="0"/>
              <w:left w:val="single" w:color="auto" w:sz="4" w:space="0"/>
              <w:bottom w:val="single" w:color="auto" w:sz="4" w:space="0"/>
              <w:right w:val="single" w:color="auto" w:sz="12" w:space="0"/>
            </w:tcBorders>
            <w:vAlign w:val="center"/>
          </w:tcPr>
          <w:p w14:paraId="7EDED4B2">
            <w:pPr>
              <w:snapToGrid w:val="0"/>
              <w:spacing w:before="78" w:beforeLines="25" w:line="360" w:lineRule="auto"/>
              <w:jc w:val="center"/>
              <w:rPr>
                <w:rFonts w:ascii="宋体" w:hAnsi="宋体"/>
                <w:color w:val="000000"/>
                <w:sz w:val="28"/>
                <w:szCs w:val="28"/>
              </w:rPr>
            </w:pPr>
          </w:p>
        </w:tc>
      </w:tr>
      <w:tr w14:paraId="15D33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25FA1905">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企业性质</w:t>
            </w:r>
          </w:p>
        </w:tc>
        <w:tc>
          <w:tcPr>
            <w:tcW w:w="7522" w:type="dxa"/>
            <w:gridSpan w:val="7"/>
            <w:tcBorders>
              <w:top w:val="single" w:color="auto" w:sz="4" w:space="0"/>
              <w:left w:val="single" w:color="auto" w:sz="4" w:space="0"/>
              <w:bottom w:val="single" w:color="auto" w:sz="4" w:space="0"/>
              <w:right w:val="single" w:color="auto" w:sz="12" w:space="0"/>
            </w:tcBorders>
            <w:vAlign w:val="center"/>
          </w:tcPr>
          <w:p w14:paraId="069EA0CC">
            <w:pPr>
              <w:snapToGrid w:val="0"/>
              <w:spacing w:before="78" w:beforeLines="25" w:line="360" w:lineRule="auto"/>
              <w:rPr>
                <w:rFonts w:ascii="宋体" w:hAnsi="宋体"/>
                <w:color w:val="000000"/>
                <w:sz w:val="28"/>
                <w:szCs w:val="28"/>
              </w:rPr>
            </w:pPr>
            <w:r>
              <w:rPr>
                <w:rFonts w:hint="eastAsia" w:ascii="宋体" w:hAnsi="宋体"/>
                <w:color w:val="000000"/>
                <w:sz w:val="28"/>
                <w:szCs w:val="28"/>
              </w:rPr>
              <w:fldChar w:fldCharType="begin">
                <w:ffData>
                  <w:name w:val="CheckBox6"/>
                  <w:enabled/>
                  <w:calcOnExit w:val="0"/>
                  <w:checkBox>
                    <w:sizeAuto/>
                    <w:default w:val="0"/>
                    <w:checked w:val="0"/>
                  </w:checkBox>
                </w:ffData>
              </w:fldChar>
            </w:r>
            <w:r>
              <w:rPr>
                <w:rFonts w:hint="eastAsia" w:ascii="宋体" w:hAnsi="宋体"/>
                <w:color w:val="000000"/>
                <w:sz w:val="28"/>
                <w:szCs w:val="28"/>
              </w:rPr>
              <w:instrText xml:space="preserve">FORMCHECKBOX</w:instrText>
            </w:r>
            <w:r>
              <w:rPr>
                <w:rFonts w:ascii="宋体" w:hAnsi="宋体"/>
                <w:color w:val="000000"/>
                <w:sz w:val="28"/>
                <w:szCs w:val="28"/>
              </w:rPr>
              <w:fldChar w:fldCharType="separate"/>
            </w:r>
            <w:r>
              <w:rPr>
                <w:rFonts w:hint="eastAsia" w:ascii="宋体" w:hAnsi="宋体"/>
                <w:color w:val="000000"/>
                <w:sz w:val="28"/>
                <w:szCs w:val="28"/>
              </w:rPr>
              <w:fldChar w:fldCharType="end"/>
            </w:r>
            <w:r>
              <w:rPr>
                <w:rFonts w:hint="eastAsia" w:ascii="宋体" w:hAnsi="宋体"/>
                <w:color w:val="000000"/>
                <w:sz w:val="28"/>
                <w:szCs w:val="28"/>
              </w:rPr>
              <w:t xml:space="preserve">有限责任公司  </w:t>
            </w:r>
            <w:r>
              <w:rPr>
                <w:rFonts w:hint="eastAsia" w:ascii="宋体" w:hAnsi="宋体"/>
                <w:color w:val="000000"/>
                <w:sz w:val="28"/>
                <w:szCs w:val="28"/>
              </w:rPr>
              <w:fldChar w:fldCharType="begin">
                <w:ffData>
                  <w:name w:val="CheckBox6"/>
                  <w:enabled/>
                  <w:calcOnExit w:val="0"/>
                  <w:checkBox>
                    <w:sizeAuto/>
                    <w:default w:val="0"/>
                    <w:checked w:val="0"/>
                  </w:checkBox>
                </w:ffData>
              </w:fldChar>
            </w:r>
            <w:r>
              <w:rPr>
                <w:rFonts w:hint="eastAsia" w:ascii="宋体" w:hAnsi="宋体"/>
                <w:color w:val="000000"/>
                <w:sz w:val="28"/>
                <w:szCs w:val="28"/>
              </w:rPr>
              <w:instrText xml:space="preserve">FORMCHECKBOX</w:instrText>
            </w:r>
            <w:r>
              <w:rPr>
                <w:rFonts w:ascii="宋体" w:hAnsi="宋体"/>
                <w:color w:val="000000"/>
                <w:sz w:val="28"/>
                <w:szCs w:val="28"/>
              </w:rPr>
              <w:fldChar w:fldCharType="separate"/>
            </w:r>
            <w:r>
              <w:rPr>
                <w:rFonts w:hint="eastAsia" w:ascii="宋体" w:hAnsi="宋体"/>
                <w:color w:val="000000"/>
                <w:sz w:val="28"/>
                <w:szCs w:val="28"/>
              </w:rPr>
              <w:fldChar w:fldCharType="end"/>
            </w:r>
            <w:r>
              <w:rPr>
                <w:rFonts w:hint="eastAsia" w:ascii="宋体" w:hAnsi="宋体"/>
                <w:color w:val="000000"/>
                <w:sz w:val="28"/>
                <w:szCs w:val="28"/>
              </w:rPr>
              <w:t xml:space="preserve">股份有限公司  </w:t>
            </w:r>
            <w:r>
              <w:rPr>
                <w:rFonts w:hint="eastAsia" w:ascii="宋体" w:hAnsi="宋体"/>
                <w:color w:val="000000"/>
                <w:sz w:val="28"/>
                <w:szCs w:val="28"/>
              </w:rPr>
              <w:fldChar w:fldCharType="begin">
                <w:ffData>
                  <w:name w:val="CheckBox6"/>
                  <w:enabled/>
                  <w:calcOnExit w:val="0"/>
                  <w:checkBox>
                    <w:sizeAuto/>
                    <w:default w:val="0"/>
                    <w:checked w:val="0"/>
                  </w:checkBox>
                </w:ffData>
              </w:fldChar>
            </w:r>
            <w:r>
              <w:rPr>
                <w:rFonts w:hint="eastAsia" w:ascii="宋体" w:hAnsi="宋体"/>
                <w:color w:val="000000"/>
                <w:sz w:val="28"/>
                <w:szCs w:val="28"/>
              </w:rPr>
              <w:instrText xml:space="preserve">FORMCHECKBOX</w:instrText>
            </w:r>
            <w:r>
              <w:rPr>
                <w:rFonts w:ascii="宋体" w:hAnsi="宋体"/>
                <w:color w:val="000000"/>
                <w:sz w:val="28"/>
                <w:szCs w:val="28"/>
              </w:rPr>
              <w:fldChar w:fldCharType="separate"/>
            </w:r>
            <w:r>
              <w:rPr>
                <w:rFonts w:hint="eastAsia" w:ascii="宋体" w:hAnsi="宋体"/>
                <w:color w:val="000000"/>
                <w:sz w:val="28"/>
                <w:szCs w:val="28"/>
              </w:rPr>
              <w:fldChar w:fldCharType="end"/>
            </w:r>
            <w:r>
              <w:rPr>
                <w:rFonts w:hint="eastAsia" w:ascii="宋体" w:hAnsi="宋体"/>
                <w:color w:val="000000"/>
                <w:sz w:val="28"/>
                <w:szCs w:val="28"/>
              </w:rPr>
              <w:t>国有独资公司</w:t>
            </w:r>
          </w:p>
          <w:p w14:paraId="0E8B6CA2">
            <w:pPr>
              <w:snapToGrid w:val="0"/>
              <w:spacing w:before="78" w:beforeLines="25" w:line="360" w:lineRule="auto"/>
              <w:rPr>
                <w:u w:val="single"/>
              </w:rPr>
            </w:pPr>
            <w:r>
              <w:rPr>
                <w:rFonts w:hint="eastAsia" w:ascii="宋体" w:hAnsi="宋体"/>
                <w:color w:val="000000"/>
                <w:sz w:val="28"/>
                <w:szCs w:val="28"/>
              </w:rPr>
              <w:fldChar w:fldCharType="begin">
                <w:ffData>
                  <w:name w:val="CheckBox6"/>
                  <w:enabled/>
                  <w:calcOnExit w:val="0"/>
                  <w:checkBox>
                    <w:sizeAuto/>
                    <w:default w:val="0"/>
                    <w:checked w:val="0"/>
                  </w:checkBox>
                </w:ffData>
              </w:fldChar>
            </w:r>
            <w:r>
              <w:rPr>
                <w:rFonts w:hint="eastAsia" w:ascii="宋体" w:hAnsi="宋体"/>
                <w:color w:val="000000"/>
                <w:sz w:val="28"/>
                <w:szCs w:val="28"/>
              </w:rPr>
              <w:instrText xml:space="preserve">FORMCHECKBOX</w:instrText>
            </w:r>
            <w:r>
              <w:rPr>
                <w:rFonts w:ascii="宋体" w:hAnsi="宋体"/>
                <w:color w:val="000000"/>
                <w:sz w:val="28"/>
                <w:szCs w:val="28"/>
              </w:rPr>
              <w:fldChar w:fldCharType="separate"/>
            </w:r>
            <w:r>
              <w:rPr>
                <w:rFonts w:hint="eastAsia" w:ascii="宋体" w:hAnsi="宋体"/>
                <w:color w:val="000000"/>
                <w:sz w:val="28"/>
                <w:szCs w:val="28"/>
              </w:rPr>
              <w:fldChar w:fldCharType="end"/>
            </w:r>
            <w:r>
              <w:rPr>
                <w:rFonts w:hint="eastAsia" w:ascii="宋体" w:hAnsi="宋体"/>
                <w:color w:val="000000"/>
                <w:sz w:val="28"/>
                <w:szCs w:val="28"/>
              </w:rPr>
              <w:t xml:space="preserve">上市公司      </w:t>
            </w:r>
            <w:r>
              <w:rPr>
                <w:rFonts w:hint="eastAsia" w:ascii="宋体" w:hAnsi="宋体"/>
                <w:color w:val="000000"/>
                <w:sz w:val="28"/>
                <w:szCs w:val="28"/>
              </w:rPr>
              <w:fldChar w:fldCharType="begin">
                <w:ffData>
                  <w:name w:val="CheckBox6"/>
                  <w:enabled/>
                  <w:calcOnExit w:val="0"/>
                  <w:checkBox>
                    <w:sizeAuto/>
                    <w:default w:val="0"/>
                    <w:checked w:val="0"/>
                  </w:checkBox>
                </w:ffData>
              </w:fldChar>
            </w:r>
            <w:r>
              <w:rPr>
                <w:rFonts w:hint="eastAsia" w:ascii="宋体" w:hAnsi="宋体"/>
                <w:color w:val="000000"/>
                <w:sz w:val="28"/>
                <w:szCs w:val="28"/>
              </w:rPr>
              <w:instrText xml:space="preserve">FORMCHECKBOX</w:instrText>
            </w:r>
            <w:r>
              <w:rPr>
                <w:rFonts w:ascii="宋体" w:hAnsi="宋体"/>
                <w:color w:val="000000"/>
                <w:sz w:val="28"/>
                <w:szCs w:val="28"/>
              </w:rPr>
              <w:fldChar w:fldCharType="separate"/>
            </w:r>
            <w:r>
              <w:rPr>
                <w:rFonts w:hint="eastAsia" w:ascii="宋体" w:hAnsi="宋体"/>
                <w:color w:val="000000"/>
                <w:sz w:val="28"/>
                <w:szCs w:val="28"/>
              </w:rPr>
              <w:fldChar w:fldCharType="end"/>
            </w:r>
            <w:r>
              <w:rPr>
                <w:rFonts w:hint="eastAsia" w:ascii="宋体" w:hAnsi="宋体"/>
                <w:color w:val="000000"/>
                <w:sz w:val="28"/>
                <w:szCs w:val="28"/>
              </w:rPr>
              <w:t>其他：</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tc>
      </w:tr>
      <w:tr w14:paraId="5A894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620BEF5E">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法定代表人</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7EEADA96">
            <w:pPr>
              <w:snapToGrid w:val="0"/>
              <w:spacing w:before="78" w:beforeLines="25" w:line="360" w:lineRule="auto"/>
              <w:jc w:val="center"/>
              <w:rPr>
                <w:rFonts w:ascii="宋体" w:hAnsi="宋体"/>
                <w:color w:val="000000"/>
                <w:sz w:val="28"/>
                <w:szCs w:val="28"/>
              </w:rPr>
            </w:pPr>
          </w:p>
        </w:tc>
        <w:tc>
          <w:tcPr>
            <w:tcW w:w="3089" w:type="dxa"/>
            <w:gridSpan w:val="4"/>
            <w:tcBorders>
              <w:top w:val="single" w:color="auto" w:sz="4" w:space="0"/>
              <w:left w:val="single" w:color="auto" w:sz="4" w:space="0"/>
              <w:bottom w:val="single" w:color="auto" w:sz="4" w:space="0"/>
              <w:right w:val="single" w:color="auto" w:sz="4" w:space="0"/>
            </w:tcBorders>
            <w:vAlign w:val="center"/>
          </w:tcPr>
          <w:p w14:paraId="12D0ACD9">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技术职称</w:t>
            </w:r>
          </w:p>
        </w:tc>
        <w:tc>
          <w:tcPr>
            <w:tcW w:w="2117" w:type="dxa"/>
            <w:tcBorders>
              <w:top w:val="single" w:color="auto" w:sz="4" w:space="0"/>
              <w:left w:val="single" w:color="auto" w:sz="4" w:space="0"/>
              <w:bottom w:val="single" w:color="auto" w:sz="4" w:space="0"/>
              <w:right w:val="single" w:color="auto" w:sz="12" w:space="0"/>
            </w:tcBorders>
            <w:vAlign w:val="center"/>
          </w:tcPr>
          <w:p w14:paraId="6A83BA26">
            <w:pPr>
              <w:snapToGrid w:val="0"/>
              <w:spacing w:before="78" w:beforeLines="25" w:line="360" w:lineRule="auto"/>
              <w:jc w:val="center"/>
              <w:rPr>
                <w:rFonts w:ascii="宋体" w:hAnsi="宋体"/>
                <w:color w:val="000000"/>
                <w:sz w:val="28"/>
                <w:szCs w:val="28"/>
              </w:rPr>
            </w:pPr>
          </w:p>
        </w:tc>
      </w:tr>
      <w:tr w14:paraId="368D6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5EC0B55F">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成立时间</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21FAE8F6">
            <w:pPr>
              <w:snapToGrid w:val="0"/>
              <w:spacing w:before="78" w:beforeLines="25" w:line="360" w:lineRule="auto"/>
              <w:jc w:val="center"/>
              <w:rPr>
                <w:rFonts w:ascii="宋体" w:hAnsi="宋体"/>
                <w:color w:val="000000"/>
                <w:sz w:val="28"/>
                <w:szCs w:val="28"/>
              </w:rPr>
            </w:pPr>
          </w:p>
        </w:tc>
        <w:tc>
          <w:tcPr>
            <w:tcW w:w="3089" w:type="dxa"/>
            <w:gridSpan w:val="4"/>
            <w:tcBorders>
              <w:top w:val="single" w:color="auto" w:sz="4" w:space="0"/>
              <w:left w:val="single" w:color="auto" w:sz="4" w:space="0"/>
              <w:bottom w:val="single" w:color="auto" w:sz="4" w:space="0"/>
              <w:right w:val="single" w:color="auto" w:sz="4" w:space="0"/>
            </w:tcBorders>
            <w:vAlign w:val="center"/>
          </w:tcPr>
          <w:p w14:paraId="31C7EAFA">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员工总人数</w:t>
            </w:r>
          </w:p>
        </w:tc>
        <w:tc>
          <w:tcPr>
            <w:tcW w:w="2117" w:type="dxa"/>
            <w:tcBorders>
              <w:top w:val="single" w:color="auto" w:sz="4" w:space="0"/>
              <w:left w:val="single" w:color="auto" w:sz="4" w:space="0"/>
              <w:bottom w:val="single" w:color="auto" w:sz="4" w:space="0"/>
              <w:right w:val="single" w:color="auto" w:sz="12" w:space="0"/>
            </w:tcBorders>
            <w:vAlign w:val="center"/>
          </w:tcPr>
          <w:p w14:paraId="5D8E48D8">
            <w:pPr>
              <w:snapToGrid w:val="0"/>
              <w:spacing w:before="78" w:beforeLines="25" w:line="360" w:lineRule="auto"/>
              <w:jc w:val="center"/>
              <w:rPr>
                <w:rFonts w:ascii="宋体" w:hAnsi="宋体"/>
                <w:color w:val="000000"/>
                <w:sz w:val="28"/>
                <w:szCs w:val="28"/>
              </w:rPr>
            </w:pPr>
          </w:p>
        </w:tc>
      </w:tr>
      <w:tr w14:paraId="6E999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68A908E3">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营业执照号</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37C6D657">
            <w:pPr>
              <w:snapToGrid w:val="0"/>
              <w:spacing w:before="78" w:beforeLines="25" w:line="360" w:lineRule="auto"/>
              <w:jc w:val="center"/>
              <w:rPr>
                <w:rFonts w:ascii="宋体" w:hAnsi="宋体"/>
                <w:color w:val="000000"/>
                <w:sz w:val="28"/>
                <w:szCs w:val="28"/>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62199455">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其中</w:t>
            </w:r>
          </w:p>
        </w:tc>
        <w:tc>
          <w:tcPr>
            <w:tcW w:w="2249" w:type="dxa"/>
            <w:gridSpan w:val="3"/>
            <w:tcBorders>
              <w:top w:val="single" w:color="auto" w:sz="4" w:space="0"/>
              <w:left w:val="single" w:color="auto" w:sz="4" w:space="0"/>
              <w:bottom w:val="single" w:color="auto" w:sz="4" w:space="0"/>
              <w:right w:val="single" w:color="auto" w:sz="4" w:space="0"/>
            </w:tcBorders>
            <w:vAlign w:val="center"/>
          </w:tcPr>
          <w:p w14:paraId="0A5C5AB9">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高级职称人员(人数)</w:t>
            </w:r>
          </w:p>
        </w:tc>
        <w:tc>
          <w:tcPr>
            <w:tcW w:w="2117" w:type="dxa"/>
            <w:tcBorders>
              <w:top w:val="single" w:color="auto" w:sz="4" w:space="0"/>
              <w:left w:val="single" w:color="auto" w:sz="4" w:space="0"/>
              <w:bottom w:val="single" w:color="auto" w:sz="4" w:space="0"/>
              <w:right w:val="single" w:color="auto" w:sz="12" w:space="0"/>
            </w:tcBorders>
            <w:vAlign w:val="center"/>
          </w:tcPr>
          <w:p w14:paraId="14111685">
            <w:pPr>
              <w:snapToGrid w:val="0"/>
              <w:spacing w:before="78" w:beforeLines="25" w:line="360" w:lineRule="auto"/>
              <w:jc w:val="center"/>
              <w:rPr>
                <w:rFonts w:ascii="宋体" w:hAnsi="宋体"/>
                <w:color w:val="000000"/>
                <w:sz w:val="28"/>
                <w:szCs w:val="28"/>
              </w:rPr>
            </w:pPr>
          </w:p>
        </w:tc>
      </w:tr>
      <w:tr w14:paraId="30A31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1682C132">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注册资金</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313A66EB">
            <w:pPr>
              <w:snapToGrid w:val="0"/>
              <w:spacing w:before="78" w:beforeLines="25" w:line="360" w:lineRule="auto"/>
              <w:jc w:val="center"/>
              <w:rPr>
                <w:rFonts w:ascii="宋体" w:hAnsi="宋体"/>
                <w:color w:val="000000"/>
                <w:sz w:val="28"/>
                <w:szCs w:val="28"/>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88B115A">
            <w:pPr>
              <w:snapToGrid w:val="0"/>
              <w:spacing w:before="78" w:beforeLines="25" w:line="360" w:lineRule="auto"/>
              <w:jc w:val="center"/>
              <w:rPr>
                <w:rFonts w:ascii="宋体" w:hAnsi="宋体"/>
                <w:color w:val="000000"/>
                <w:sz w:val="28"/>
                <w:szCs w:val="28"/>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14:paraId="7A256436">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中级职称人员(人数)</w:t>
            </w:r>
          </w:p>
        </w:tc>
        <w:tc>
          <w:tcPr>
            <w:tcW w:w="2117" w:type="dxa"/>
            <w:tcBorders>
              <w:top w:val="single" w:color="auto" w:sz="4" w:space="0"/>
              <w:left w:val="single" w:color="auto" w:sz="4" w:space="0"/>
              <w:bottom w:val="single" w:color="auto" w:sz="4" w:space="0"/>
              <w:right w:val="single" w:color="auto" w:sz="12" w:space="0"/>
            </w:tcBorders>
            <w:vAlign w:val="center"/>
          </w:tcPr>
          <w:p w14:paraId="07826681">
            <w:pPr>
              <w:snapToGrid w:val="0"/>
              <w:spacing w:before="78" w:beforeLines="25" w:line="360" w:lineRule="auto"/>
              <w:jc w:val="center"/>
              <w:rPr>
                <w:rFonts w:ascii="宋体" w:hAnsi="宋体"/>
                <w:color w:val="000000"/>
                <w:sz w:val="28"/>
                <w:szCs w:val="28"/>
              </w:rPr>
            </w:pPr>
          </w:p>
        </w:tc>
      </w:tr>
      <w:tr w14:paraId="73DC2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7AFBE084">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是否已实缴</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2BE1284F">
            <w:pPr>
              <w:snapToGrid w:val="0"/>
              <w:spacing w:before="78" w:beforeLines="25" w:line="360" w:lineRule="auto"/>
              <w:jc w:val="center"/>
              <w:rPr>
                <w:rFonts w:ascii="宋体" w:hAnsi="宋体"/>
                <w:color w:val="000000"/>
                <w:sz w:val="28"/>
                <w:szCs w:val="28"/>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7D41804">
            <w:pPr>
              <w:snapToGrid w:val="0"/>
              <w:spacing w:before="78" w:beforeLines="25" w:line="360" w:lineRule="auto"/>
              <w:jc w:val="center"/>
              <w:rPr>
                <w:rFonts w:ascii="宋体" w:hAnsi="宋体"/>
                <w:color w:val="000000"/>
                <w:sz w:val="28"/>
                <w:szCs w:val="28"/>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14:paraId="1EAA4FEF">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初级职称人员(人数)</w:t>
            </w:r>
          </w:p>
        </w:tc>
        <w:tc>
          <w:tcPr>
            <w:tcW w:w="2117" w:type="dxa"/>
            <w:tcBorders>
              <w:top w:val="single" w:color="auto" w:sz="4" w:space="0"/>
              <w:left w:val="single" w:color="auto" w:sz="4" w:space="0"/>
              <w:bottom w:val="single" w:color="auto" w:sz="4" w:space="0"/>
              <w:right w:val="single" w:color="auto" w:sz="12" w:space="0"/>
            </w:tcBorders>
            <w:vAlign w:val="center"/>
          </w:tcPr>
          <w:p w14:paraId="06C94EAE">
            <w:pPr>
              <w:snapToGrid w:val="0"/>
              <w:spacing w:before="78" w:beforeLines="25" w:line="360" w:lineRule="auto"/>
              <w:jc w:val="center"/>
              <w:rPr>
                <w:rFonts w:ascii="宋体" w:hAnsi="宋体"/>
                <w:color w:val="000000"/>
                <w:sz w:val="28"/>
                <w:szCs w:val="28"/>
              </w:rPr>
            </w:pPr>
          </w:p>
        </w:tc>
      </w:tr>
      <w:tr w14:paraId="6DFF7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60E8DF37">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开户银行</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60C83771">
            <w:pPr>
              <w:snapToGrid w:val="0"/>
              <w:spacing w:before="78" w:beforeLines="25" w:line="360" w:lineRule="auto"/>
              <w:jc w:val="center"/>
              <w:rPr>
                <w:rFonts w:ascii="宋体" w:hAnsi="宋体"/>
                <w:color w:val="000000"/>
                <w:sz w:val="28"/>
                <w:szCs w:val="28"/>
              </w:rPr>
            </w:pPr>
          </w:p>
        </w:tc>
        <w:tc>
          <w:tcPr>
            <w:tcW w:w="3089" w:type="dxa"/>
            <w:gridSpan w:val="4"/>
            <w:tcBorders>
              <w:top w:val="single" w:color="auto" w:sz="4" w:space="0"/>
              <w:left w:val="single" w:color="auto" w:sz="4" w:space="0"/>
              <w:bottom w:val="single" w:color="auto" w:sz="4" w:space="0"/>
              <w:right w:val="single" w:color="auto" w:sz="4" w:space="0"/>
            </w:tcBorders>
            <w:vAlign w:val="center"/>
          </w:tcPr>
          <w:p w14:paraId="7C03CA8E">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专利数量</w:t>
            </w:r>
          </w:p>
        </w:tc>
        <w:tc>
          <w:tcPr>
            <w:tcW w:w="2117" w:type="dxa"/>
            <w:tcBorders>
              <w:top w:val="single" w:color="auto" w:sz="4" w:space="0"/>
              <w:left w:val="single" w:color="auto" w:sz="4" w:space="0"/>
              <w:bottom w:val="single" w:color="auto" w:sz="4" w:space="0"/>
              <w:right w:val="single" w:color="auto" w:sz="12" w:space="0"/>
            </w:tcBorders>
            <w:vAlign w:val="center"/>
          </w:tcPr>
          <w:p w14:paraId="387EA7FE">
            <w:pPr>
              <w:snapToGrid w:val="0"/>
              <w:spacing w:before="78" w:beforeLines="25" w:line="360" w:lineRule="auto"/>
              <w:jc w:val="center"/>
              <w:rPr>
                <w:rFonts w:ascii="宋体" w:hAnsi="宋体"/>
                <w:color w:val="000000"/>
                <w:sz w:val="28"/>
                <w:szCs w:val="28"/>
              </w:rPr>
            </w:pPr>
          </w:p>
        </w:tc>
      </w:tr>
      <w:tr w14:paraId="6F498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7DC0F0F7">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经营范围</w:t>
            </w:r>
          </w:p>
        </w:tc>
        <w:tc>
          <w:tcPr>
            <w:tcW w:w="7522" w:type="dxa"/>
            <w:gridSpan w:val="7"/>
            <w:tcBorders>
              <w:top w:val="single" w:color="auto" w:sz="4" w:space="0"/>
              <w:left w:val="single" w:color="auto" w:sz="4" w:space="0"/>
              <w:bottom w:val="single" w:color="auto" w:sz="4" w:space="0"/>
              <w:right w:val="single" w:color="auto" w:sz="12" w:space="0"/>
            </w:tcBorders>
            <w:vAlign w:val="center"/>
          </w:tcPr>
          <w:p w14:paraId="6DE941B8">
            <w:pPr>
              <w:snapToGrid w:val="0"/>
              <w:spacing w:before="78" w:beforeLines="25" w:line="360" w:lineRule="auto"/>
              <w:jc w:val="center"/>
              <w:rPr>
                <w:rFonts w:ascii="宋体" w:hAnsi="宋体"/>
                <w:color w:val="000000"/>
                <w:sz w:val="28"/>
                <w:szCs w:val="28"/>
              </w:rPr>
            </w:pPr>
          </w:p>
          <w:p w14:paraId="288B11C7">
            <w:pPr>
              <w:pStyle w:val="29"/>
              <w:rPr>
                <w:rFonts w:hAnsi="宋体"/>
                <w:color w:val="000000"/>
                <w:sz w:val="28"/>
                <w:szCs w:val="28"/>
              </w:rPr>
            </w:pPr>
          </w:p>
          <w:p w14:paraId="7A35C25A">
            <w:pPr>
              <w:pStyle w:val="29"/>
              <w:rPr>
                <w:rFonts w:hAnsi="宋体"/>
                <w:color w:val="000000"/>
                <w:sz w:val="28"/>
                <w:szCs w:val="28"/>
              </w:rPr>
            </w:pPr>
          </w:p>
          <w:p w14:paraId="7B6DE656">
            <w:pPr>
              <w:pStyle w:val="29"/>
              <w:rPr>
                <w:rFonts w:hAnsi="宋体"/>
                <w:color w:val="000000"/>
                <w:sz w:val="28"/>
                <w:szCs w:val="28"/>
              </w:rPr>
            </w:pPr>
          </w:p>
          <w:p w14:paraId="422A63F5">
            <w:pPr>
              <w:snapToGrid w:val="0"/>
              <w:spacing w:before="78" w:beforeLines="25" w:line="360" w:lineRule="auto"/>
              <w:jc w:val="center"/>
              <w:rPr>
                <w:rFonts w:ascii="宋体" w:hAnsi="宋体"/>
                <w:color w:val="000000"/>
                <w:sz w:val="28"/>
                <w:szCs w:val="28"/>
              </w:rPr>
            </w:pPr>
          </w:p>
        </w:tc>
      </w:tr>
      <w:tr w14:paraId="27FA4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737734EE">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企业资质及认证</w:t>
            </w:r>
          </w:p>
        </w:tc>
        <w:tc>
          <w:tcPr>
            <w:tcW w:w="7522" w:type="dxa"/>
            <w:gridSpan w:val="7"/>
            <w:tcBorders>
              <w:top w:val="single" w:color="auto" w:sz="4" w:space="0"/>
              <w:left w:val="single" w:color="auto" w:sz="4" w:space="0"/>
              <w:bottom w:val="single" w:color="auto" w:sz="4" w:space="0"/>
              <w:right w:val="single" w:color="auto" w:sz="12" w:space="0"/>
            </w:tcBorders>
            <w:vAlign w:val="center"/>
          </w:tcPr>
          <w:p w14:paraId="3F36885F">
            <w:pPr>
              <w:snapToGrid w:val="0"/>
              <w:spacing w:before="78" w:beforeLines="25" w:line="360" w:lineRule="auto"/>
              <w:jc w:val="center"/>
            </w:pPr>
          </w:p>
          <w:p w14:paraId="2A1A6C5F">
            <w:pPr>
              <w:pStyle w:val="29"/>
              <w:rPr>
                <w:rFonts w:hAnsi="宋体"/>
                <w:color w:val="000000"/>
                <w:sz w:val="28"/>
                <w:szCs w:val="28"/>
              </w:rPr>
            </w:pPr>
          </w:p>
          <w:p w14:paraId="52BC3368">
            <w:pPr>
              <w:pStyle w:val="29"/>
              <w:rPr>
                <w:rFonts w:hAnsi="宋体"/>
                <w:color w:val="000000"/>
                <w:sz w:val="28"/>
                <w:szCs w:val="28"/>
              </w:rPr>
            </w:pPr>
          </w:p>
          <w:p w14:paraId="190CEDC8">
            <w:pPr>
              <w:pStyle w:val="29"/>
              <w:rPr>
                <w:rFonts w:hAnsi="宋体"/>
                <w:color w:val="000000"/>
                <w:sz w:val="28"/>
                <w:szCs w:val="28"/>
              </w:rPr>
            </w:pPr>
          </w:p>
          <w:p w14:paraId="200AD2B2">
            <w:pPr>
              <w:pStyle w:val="29"/>
              <w:rPr>
                <w:rFonts w:hAnsi="宋体"/>
                <w:color w:val="000000"/>
                <w:sz w:val="28"/>
                <w:szCs w:val="28"/>
              </w:rPr>
            </w:pPr>
          </w:p>
          <w:p w14:paraId="5A41C39D">
            <w:pPr>
              <w:pStyle w:val="29"/>
              <w:rPr>
                <w:rFonts w:hAnsi="宋体"/>
                <w:color w:val="000000"/>
                <w:sz w:val="28"/>
                <w:szCs w:val="28"/>
              </w:rPr>
            </w:pPr>
          </w:p>
        </w:tc>
      </w:tr>
      <w:tr w14:paraId="07A47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486059F7">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企业荣誉</w:t>
            </w:r>
          </w:p>
        </w:tc>
        <w:tc>
          <w:tcPr>
            <w:tcW w:w="7522" w:type="dxa"/>
            <w:gridSpan w:val="7"/>
            <w:tcBorders>
              <w:top w:val="single" w:color="auto" w:sz="4" w:space="0"/>
              <w:left w:val="single" w:color="auto" w:sz="4" w:space="0"/>
              <w:bottom w:val="single" w:color="auto" w:sz="4" w:space="0"/>
              <w:right w:val="single" w:color="auto" w:sz="12" w:space="0"/>
            </w:tcBorders>
            <w:vAlign w:val="center"/>
          </w:tcPr>
          <w:p w14:paraId="3368333F">
            <w:pPr>
              <w:pStyle w:val="29"/>
              <w:rPr>
                <w:rFonts w:hAnsi="宋体"/>
                <w:color w:val="000000"/>
                <w:sz w:val="28"/>
                <w:szCs w:val="28"/>
              </w:rPr>
            </w:pPr>
            <w:r>
              <w:rPr>
                <w:rFonts w:hint="eastAsia" w:hAnsi="宋体"/>
                <w:color w:val="000000"/>
                <w:sz w:val="28"/>
                <w:szCs w:val="28"/>
              </w:rPr>
              <w:t xml:space="preserve">    </w:t>
            </w:r>
          </w:p>
          <w:p w14:paraId="3F82BB8C">
            <w:pPr>
              <w:pStyle w:val="29"/>
              <w:rPr>
                <w:rFonts w:hAnsi="宋体"/>
                <w:color w:val="000000"/>
                <w:sz w:val="28"/>
                <w:szCs w:val="28"/>
              </w:rPr>
            </w:pPr>
          </w:p>
          <w:p w14:paraId="1561C487">
            <w:pPr>
              <w:pStyle w:val="29"/>
              <w:rPr>
                <w:rFonts w:hAnsi="宋体"/>
                <w:color w:val="000000"/>
                <w:sz w:val="28"/>
                <w:szCs w:val="28"/>
              </w:rPr>
            </w:pPr>
          </w:p>
          <w:p w14:paraId="62BD1A46">
            <w:pPr>
              <w:pStyle w:val="29"/>
              <w:rPr>
                <w:rFonts w:hAnsi="宋体"/>
                <w:color w:val="000000"/>
                <w:sz w:val="28"/>
                <w:szCs w:val="28"/>
              </w:rPr>
            </w:pPr>
          </w:p>
          <w:p w14:paraId="0BA5E838">
            <w:pPr>
              <w:pStyle w:val="29"/>
              <w:rPr>
                <w:rFonts w:hAnsi="宋体"/>
                <w:color w:val="000000"/>
                <w:sz w:val="28"/>
                <w:szCs w:val="28"/>
              </w:rPr>
            </w:pPr>
          </w:p>
          <w:p w14:paraId="76CA5853">
            <w:pPr>
              <w:pStyle w:val="29"/>
              <w:rPr>
                <w:rFonts w:hAnsi="宋体"/>
                <w:color w:val="000000"/>
                <w:sz w:val="28"/>
                <w:szCs w:val="28"/>
              </w:rPr>
            </w:pPr>
          </w:p>
          <w:p w14:paraId="4BAB59E5">
            <w:pPr>
              <w:pStyle w:val="29"/>
              <w:rPr>
                <w:rFonts w:hAnsi="宋体"/>
                <w:color w:val="000000"/>
                <w:sz w:val="28"/>
                <w:szCs w:val="28"/>
              </w:rPr>
            </w:pPr>
          </w:p>
        </w:tc>
      </w:tr>
      <w:tr w14:paraId="55C8D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12" w:space="0"/>
              <w:right w:val="single" w:color="auto" w:sz="4" w:space="0"/>
            </w:tcBorders>
            <w:vAlign w:val="center"/>
          </w:tcPr>
          <w:p w14:paraId="4B49962B">
            <w:pPr>
              <w:snapToGrid w:val="0"/>
              <w:spacing w:before="78" w:beforeLines="25" w:line="360" w:lineRule="auto"/>
              <w:jc w:val="center"/>
              <w:rPr>
                <w:rFonts w:ascii="宋体" w:hAnsi="宋体"/>
                <w:color w:val="000000"/>
                <w:sz w:val="28"/>
                <w:szCs w:val="28"/>
              </w:rPr>
            </w:pPr>
            <w:r>
              <w:rPr>
                <w:rFonts w:hint="eastAsia" w:ascii="宋体" w:hAnsi="宋体"/>
                <w:color w:val="000000"/>
                <w:sz w:val="28"/>
                <w:szCs w:val="28"/>
              </w:rPr>
              <w:t>其他</w:t>
            </w:r>
          </w:p>
        </w:tc>
        <w:tc>
          <w:tcPr>
            <w:tcW w:w="7522" w:type="dxa"/>
            <w:gridSpan w:val="7"/>
            <w:tcBorders>
              <w:top w:val="single" w:color="auto" w:sz="4" w:space="0"/>
              <w:left w:val="single" w:color="auto" w:sz="4" w:space="0"/>
              <w:bottom w:val="single" w:color="auto" w:sz="12" w:space="0"/>
              <w:right w:val="single" w:color="auto" w:sz="12" w:space="0"/>
            </w:tcBorders>
            <w:vAlign w:val="center"/>
          </w:tcPr>
          <w:p w14:paraId="6112BA06">
            <w:pPr>
              <w:snapToGrid w:val="0"/>
              <w:spacing w:before="78" w:beforeLines="25" w:line="360" w:lineRule="auto"/>
              <w:jc w:val="center"/>
            </w:pPr>
          </w:p>
          <w:p w14:paraId="2677602F">
            <w:pPr>
              <w:pStyle w:val="29"/>
              <w:rPr>
                <w:rFonts w:hAnsi="宋体"/>
                <w:color w:val="000000"/>
                <w:sz w:val="28"/>
                <w:szCs w:val="28"/>
              </w:rPr>
            </w:pPr>
          </w:p>
          <w:p w14:paraId="4CB1A30C">
            <w:pPr>
              <w:pStyle w:val="29"/>
              <w:rPr>
                <w:rFonts w:hAnsi="宋体"/>
                <w:color w:val="000000"/>
                <w:sz w:val="28"/>
                <w:szCs w:val="28"/>
              </w:rPr>
            </w:pPr>
          </w:p>
        </w:tc>
      </w:tr>
    </w:tbl>
    <w:p w14:paraId="140BF406">
      <w:pPr>
        <w:pStyle w:val="29"/>
        <w:jc w:val="center"/>
      </w:pPr>
    </w:p>
    <w:p w14:paraId="299D4886">
      <w:pPr>
        <w:rPr>
          <w:rFonts w:ascii="宋体" w:hAnsi="宋体" w:cs="宋体"/>
          <w:b/>
          <w:color w:val="000000"/>
          <w:szCs w:val="22"/>
          <w:u w:val="double"/>
        </w:rPr>
      </w:pPr>
    </w:p>
    <w:p w14:paraId="11F3F4F4">
      <w:pPr>
        <w:rPr>
          <w:rFonts w:ascii="宋体" w:hAnsi="宋体" w:cs="宋体"/>
          <w:b/>
          <w:color w:val="000000"/>
          <w:szCs w:val="22"/>
          <w:u w:val="double"/>
        </w:rPr>
      </w:pPr>
    </w:p>
    <w:p w14:paraId="5708F7ED">
      <w:pPr>
        <w:pStyle w:val="29"/>
        <w:rPr>
          <w:rFonts w:hAnsi="宋体" w:cs="宋体"/>
          <w:b/>
          <w:color w:val="000000"/>
          <w:u w:val="double"/>
        </w:rPr>
      </w:pPr>
    </w:p>
    <w:p w14:paraId="0E1C1D49">
      <w:pPr>
        <w:pStyle w:val="29"/>
        <w:rPr>
          <w:rFonts w:hAnsi="宋体" w:cs="宋体"/>
          <w:b/>
          <w:color w:val="000000"/>
          <w:u w:val="double"/>
        </w:rPr>
      </w:pPr>
    </w:p>
    <w:p w14:paraId="679C395B">
      <w:pPr>
        <w:pStyle w:val="29"/>
        <w:rPr>
          <w:rFonts w:hAnsi="宋体" w:cs="宋体"/>
          <w:b/>
          <w:color w:val="000000"/>
          <w:u w:val="double"/>
        </w:rPr>
      </w:pPr>
    </w:p>
    <w:p w14:paraId="6F514EF8">
      <w:pPr>
        <w:pStyle w:val="3"/>
        <w:adjustRightInd w:val="0"/>
        <w:snapToGrid w:val="0"/>
        <w:spacing w:before="78" w:beforeLines="25" w:after="0" w:line="360" w:lineRule="auto"/>
        <w:rPr>
          <w:rFonts w:ascii="宋体" w:hAnsi="宋体" w:cs="宋体"/>
          <w:color w:val="000000"/>
          <w:szCs w:val="22"/>
          <w:u w:val="double"/>
        </w:rPr>
      </w:pPr>
      <w:bookmarkStart w:id="26" w:name="_Toc195715590"/>
      <w:r>
        <w:rPr>
          <w:rFonts w:hint="eastAsia" w:ascii="宋体" w:hAnsi="宋体" w:cs="宋体"/>
          <w:color w:val="000000"/>
          <w:szCs w:val="22"/>
          <w:u w:val="double"/>
        </w:rPr>
        <w:br w:type="page"/>
      </w:r>
      <w:r>
        <w:rPr>
          <w:rFonts w:hint="eastAsia" w:ascii="宋体" w:hAnsi="宋体" w:cs="宋体"/>
          <w:color w:val="000000"/>
          <w:szCs w:val="22"/>
          <w:u w:val="double"/>
        </w:rPr>
        <w:t>B</w:t>
      </w:r>
      <w:r>
        <w:rPr>
          <w:rFonts w:hint="eastAsia" w:ascii="宋体" w:hAnsi="宋体" w:cs="宋体"/>
          <w:color w:val="000000"/>
          <w:szCs w:val="22"/>
          <w:u w:val="double"/>
        </w:rPr>
        <w:tab/>
      </w:r>
      <w:r>
        <w:rPr>
          <w:rFonts w:hint="eastAsia" w:ascii="宋体" w:hAnsi="宋体" w:cs="宋体"/>
          <w:color w:val="000000"/>
          <w:szCs w:val="22"/>
          <w:u w:val="double"/>
        </w:rPr>
        <w:t>商务文件</w:t>
      </w:r>
      <w:bookmarkEnd w:id="26"/>
    </w:p>
    <w:p w14:paraId="1D4F640D">
      <w:pPr>
        <w:pStyle w:val="29"/>
        <w:jc w:val="center"/>
        <w:rPr>
          <w:rFonts w:hAnsi="宋体" w:cs="宋体"/>
          <w:b/>
          <w:color w:val="000000"/>
          <w:sz w:val="44"/>
          <w:szCs w:val="44"/>
        </w:rPr>
      </w:pPr>
      <w:r>
        <w:rPr>
          <w:rFonts w:hint="eastAsia"/>
        </w:rPr>
        <w:t>B-2</w:t>
      </w:r>
      <w:r>
        <w:rPr>
          <w:rFonts w:hint="eastAsia"/>
        </w:rPr>
        <w:tab/>
      </w:r>
      <w:r>
        <w:rPr>
          <w:rFonts w:hint="eastAsia"/>
        </w:rPr>
        <w:t>参选函</w:t>
      </w:r>
    </w:p>
    <w:p w14:paraId="09BE0631">
      <w:pPr>
        <w:snapToGrid w:val="0"/>
        <w:spacing w:before="78" w:beforeLines="25" w:line="580" w:lineRule="exact"/>
        <w:jc w:val="center"/>
        <w:rPr>
          <w:rFonts w:ascii="宋体" w:hAnsi="宋体"/>
          <w:b/>
          <w:color w:val="000000"/>
          <w:sz w:val="44"/>
          <w:szCs w:val="44"/>
        </w:rPr>
      </w:pPr>
      <w:r>
        <w:rPr>
          <w:rFonts w:hint="eastAsia" w:ascii="宋体" w:hAnsi="宋体"/>
          <w:b/>
          <w:color w:val="000000"/>
          <w:sz w:val="44"/>
          <w:szCs w:val="44"/>
        </w:rPr>
        <w:t>参选函</w:t>
      </w:r>
    </w:p>
    <w:p w14:paraId="5A003381">
      <w:pPr>
        <w:spacing w:before="78" w:beforeLines="25" w:line="580" w:lineRule="exact"/>
        <w:rPr>
          <w:rFonts w:ascii="宋体" w:hAnsi="宋体" w:cs="宋体"/>
          <w:color w:val="000000"/>
          <w:sz w:val="24"/>
          <w:szCs w:val="24"/>
        </w:rPr>
      </w:pPr>
      <w:r>
        <w:rPr>
          <w:rFonts w:hint="eastAsia" w:ascii="宋体" w:hAnsi="宋体" w:cs="宋体"/>
          <w:color w:val="000000"/>
          <w:sz w:val="24"/>
          <w:szCs w:val="24"/>
        </w:rPr>
        <w:t>福建省漳州福化水务发展有限责任公司：</w:t>
      </w:r>
    </w:p>
    <w:p w14:paraId="54C4D46C">
      <w:pPr>
        <w:spacing w:before="78" w:beforeLines="25" w:line="580" w:lineRule="exact"/>
        <w:ind w:firstLine="480" w:firstLineChars="200"/>
        <w:rPr>
          <w:rFonts w:ascii="宋体" w:hAnsi="宋体"/>
          <w:color w:val="000000"/>
          <w:sz w:val="24"/>
          <w:szCs w:val="24"/>
        </w:rPr>
      </w:pPr>
      <w:r>
        <w:rPr>
          <w:rFonts w:hint="eastAsia" w:ascii="宋体" w:hAnsi="宋体" w:cs="宋体"/>
          <w:color w:val="000000"/>
          <w:sz w:val="24"/>
          <w:szCs w:val="24"/>
        </w:rPr>
        <w:t>贵司南水项目结算审核服务项目比选公告及比选文件，我司已仔细阅读，清楚了解本次比选的各项要求（包括技术、数量、价格、付款、期限等），同意本次比选的评选方法，</w:t>
      </w:r>
      <w:r>
        <w:rPr>
          <w:rFonts w:hint="eastAsia" w:ascii="宋体" w:hAnsi="宋体"/>
          <w:color w:val="000000"/>
          <w:sz w:val="24"/>
          <w:szCs w:val="24"/>
        </w:rPr>
        <w:t>我司对贵方</w:t>
      </w:r>
      <w:r>
        <w:rPr>
          <w:rFonts w:hint="eastAsia" w:ascii="宋体" w:hAnsi="宋体" w:cs="宋体"/>
          <w:color w:val="000000"/>
          <w:sz w:val="24"/>
          <w:szCs w:val="24"/>
        </w:rPr>
        <w:t>南水项目结算审核服务项目比选文件表示</w:t>
      </w:r>
      <w:r>
        <w:rPr>
          <w:rFonts w:hint="eastAsia" w:ascii="宋体" w:hAnsi="宋体"/>
          <w:b/>
          <w:bCs/>
          <w:color w:val="000000"/>
          <w:sz w:val="24"/>
          <w:szCs w:val="24"/>
        </w:rPr>
        <w:t>完全响应</w:t>
      </w:r>
      <w:r>
        <w:rPr>
          <w:rFonts w:hint="eastAsia" w:ascii="宋体" w:hAnsi="宋体"/>
          <w:color w:val="000000"/>
          <w:sz w:val="24"/>
          <w:szCs w:val="24"/>
        </w:rPr>
        <w:t>。</w:t>
      </w:r>
    </w:p>
    <w:p w14:paraId="1E16170B">
      <w:pPr>
        <w:spacing w:before="78" w:beforeLines="25" w:line="580" w:lineRule="exact"/>
        <w:ind w:firstLine="480" w:firstLineChars="200"/>
        <w:rPr>
          <w:rFonts w:ascii="宋体" w:hAnsi="宋体"/>
          <w:color w:val="000000"/>
          <w:sz w:val="24"/>
          <w:szCs w:val="24"/>
        </w:rPr>
      </w:pPr>
      <w:r>
        <w:rPr>
          <w:rFonts w:hint="eastAsia" w:ascii="宋体" w:hAnsi="宋体"/>
          <w:color w:val="000000"/>
          <w:sz w:val="24"/>
          <w:szCs w:val="24"/>
        </w:rPr>
        <w:t>我司根据比选文件要求编制并递交参选文件，我司确认并承诺如下：</w:t>
      </w:r>
    </w:p>
    <w:p w14:paraId="507EB260">
      <w:pPr>
        <w:numPr>
          <w:ilvl w:val="0"/>
          <w:numId w:val="11"/>
        </w:numPr>
        <w:spacing w:before="78" w:beforeLines="25" w:line="580" w:lineRule="exact"/>
        <w:ind w:firstLine="480" w:firstLineChars="200"/>
        <w:rPr>
          <w:rFonts w:ascii="宋体" w:hAnsi="宋体" w:cs="宋体"/>
          <w:color w:val="000000"/>
          <w:sz w:val="24"/>
          <w:szCs w:val="24"/>
        </w:rPr>
      </w:pPr>
      <w:r>
        <w:rPr>
          <w:rFonts w:hint="eastAsia" w:ascii="宋体" w:hAnsi="宋体"/>
          <w:color w:val="000000"/>
          <w:sz w:val="24"/>
          <w:szCs w:val="24"/>
        </w:rPr>
        <w:t>我司已仔细阅读并研究了贵司本次的比选公告及其附件，我司完全熟悉其中的要求、条款和条件，并充分了解比选情况。</w:t>
      </w:r>
      <w:r>
        <w:rPr>
          <w:rFonts w:hint="eastAsia" w:ascii="宋体" w:hAnsi="宋体" w:cs="宋体"/>
          <w:color w:val="000000"/>
          <w:sz w:val="24"/>
          <w:szCs w:val="24"/>
        </w:rPr>
        <w:t>本次参选真实、有效，所递交的参选文件及相关材料均真实、完整、合法、有效，且不存在任何虚假陈述或记载。</w:t>
      </w:r>
    </w:p>
    <w:p w14:paraId="278DDB40">
      <w:pPr>
        <w:numPr>
          <w:ilvl w:val="0"/>
          <w:numId w:val="11"/>
        </w:numPr>
        <w:spacing w:before="78" w:beforeLines="25" w:line="580" w:lineRule="exact"/>
        <w:ind w:firstLine="480" w:firstLineChars="200"/>
        <w:rPr>
          <w:rFonts w:ascii="宋体" w:hAnsi="宋体"/>
          <w:color w:val="000000"/>
          <w:sz w:val="24"/>
          <w:szCs w:val="24"/>
        </w:rPr>
      </w:pPr>
      <w:r>
        <w:rPr>
          <w:rFonts w:hint="eastAsia" w:ascii="宋体" w:hAnsi="宋体"/>
          <w:color w:val="000000"/>
          <w:sz w:val="24"/>
          <w:szCs w:val="24"/>
        </w:rPr>
        <w:t>我方将履行比选文件规定的每一项要求，如我司中选，将严格按照比选文件所附合同文本签订合同，</w:t>
      </w:r>
      <w:r>
        <w:rPr>
          <w:rFonts w:hint="eastAsia" w:ascii="宋体" w:hAnsi="宋体" w:cs="宋体"/>
          <w:color w:val="000000"/>
          <w:sz w:val="24"/>
          <w:szCs w:val="24"/>
        </w:rPr>
        <w:t>并履行各项合同义务。除不可抗力因素外，</w:t>
      </w:r>
      <w:r>
        <w:rPr>
          <w:rFonts w:hint="eastAsia" w:ascii="宋体" w:hAnsi="宋体" w:cs="宋体"/>
          <w:b/>
          <w:bCs/>
          <w:color w:val="000000"/>
          <w:sz w:val="24"/>
          <w:szCs w:val="24"/>
        </w:rPr>
        <w:t>如我司在中选后未按比选文件约定期限签订合同，参选保证金作为我司违约的赔偿金</w:t>
      </w:r>
      <w:r>
        <w:rPr>
          <w:rFonts w:hint="eastAsia" w:ascii="宋体" w:hAnsi="宋体"/>
          <w:b/>
          <w:bCs/>
          <w:color w:val="000000"/>
          <w:sz w:val="24"/>
          <w:szCs w:val="24"/>
        </w:rPr>
        <w:t>，我司同意按比选文件第二章“参选须知”第5款“参选保证金”第5.6项执行。</w:t>
      </w:r>
    </w:p>
    <w:p w14:paraId="0820FFF1">
      <w:pPr>
        <w:numPr>
          <w:ilvl w:val="0"/>
          <w:numId w:val="11"/>
        </w:numPr>
        <w:spacing w:before="78" w:beforeLines="25" w:line="580" w:lineRule="exact"/>
        <w:ind w:firstLine="480" w:firstLineChars="200"/>
        <w:rPr>
          <w:rFonts w:ascii="宋体" w:hAnsi="宋体" w:cs="宋体"/>
          <w:color w:val="000000"/>
          <w:sz w:val="24"/>
          <w:szCs w:val="24"/>
        </w:rPr>
      </w:pPr>
      <w:r>
        <w:rPr>
          <w:rFonts w:hint="eastAsia" w:ascii="宋体" w:hAnsi="宋体"/>
          <w:color w:val="000000"/>
          <w:sz w:val="24"/>
          <w:szCs w:val="24"/>
        </w:rPr>
        <w:t>我公司报价有效</w:t>
      </w:r>
      <w:r>
        <w:rPr>
          <w:rFonts w:hint="eastAsia" w:ascii="宋体" w:hAnsi="宋体" w:cs="宋体"/>
          <w:color w:val="000000"/>
          <w:sz w:val="24"/>
          <w:szCs w:val="24"/>
        </w:rPr>
        <w:t>期为</w:t>
      </w:r>
      <w:r>
        <w:rPr>
          <w:rFonts w:hint="eastAsia" w:ascii="宋体" w:hAnsi="宋体"/>
          <w:color w:val="000000"/>
          <w:sz w:val="24"/>
          <w:szCs w:val="24"/>
        </w:rPr>
        <w:t>参选文件接收截止期后30个日历天</w:t>
      </w:r>
      <w:r>
        <w:rPr>
          <w:rFonts w:hint="eastAsia" w:ascii="宋体" w:hAnsi="宋体" w:cs="宋体"/>
          <w:color w:val="000000"/>
          <w:sz w:val="24"/>
          <w:szCs w:val="24"/>
        </w:rPr>
        <w:t>，如中选，有效期将延长至合同履行完毕。</w:t>
      </w:r>
    </w:p>
    <w:p w14:paraId="75078448">
      <w:pPr>
        <w:spacing w:before="78" w:beforeLines="25" w:line="580" w:lineRule="exact"/>
        <w:ind w:firstLine="480" w:firstLineChars="200"/>
        <w:jc w:val="center"/>
        <w:rPr>
          <w:rFonts w:ascii="宋体" w:hAnsi="宋体" w:cs="宋体"/>
          <w:color w:val="000000"/>
          <w:sz w:val="24"/>
          <w:szCs w:val="24"/>
        </w:rPr>
      </w:pPr>
      <w:r>
        <w:rPr>
          <w:rFonts w:hint="eastAsia" w:ascii="宋体" w:hAnsi="宋体" w:cs="宋体"/>
          <w:color w:val="000000"/>
          <w:sz w:val="24"/>
          <w:szCs w:val="24"/>
        </w:rPr>
        <w:t xml:space="preserve">   参选人：</w:t>
      </w:r>
      <w:r>
        <w:rPr>
          <w:rFonts w:hint="eastAsia" w:ascii="宋体" w:hAnsi="宋体" w:cs="宋体"/>
          <w:color w:val="000000"/>
          <w:sz w:val="24"/>
          <w:szCs w:val="24"/>
          <w:highlight w:val="green"/>
        </w:rPr>
        <w:t>**（盖章）</w:t>
      </w:r>
    </w:p>
    <w:p w14:paraId="3C6AC627">
      <w:pPr>
        <w:spacing w:before="78" w:beforeLines="25" w:line="580" w:lineRule="exact"/>
        <w:ind w:firstLine="480" w:firstLineChars="200"/>
        <w:jc w:val="center"/>
        <w:rPr>
          <w:rFonts w:ascii="宋体" w:hAnsi="宋体" w:cs="宋体"/>
          <w:color w:val="000000"/>
          <w:sz w:val="24"/>
          <w:szCs w:val="24"/>
        </w:rPr>
      </w:pPr>
      <w:r>
        <w:rPr>
          <w:rFonts w:hint="eastAsia" w:ascii="宋体" w:hAnsi="宋体" w:cs="宋体"/>
          <w:color w:val="000000"/>
          <w:sz w:val="24"/>
          <w:szCs w:val="24"/>
        </w:rPr>
        <w:t xml:space="preserve">           法定代表人/授权代表人（签字或盖章）：</w:t>
      </w:r>
      <w:r>
        <w:rPr>
          <w:rFonts w:hint="eastAsia" w:ascii="宋体" w:hAnsi="宋体" w:cs="宋体"/>
          <w:color w:val="000000"/>
          <w:sz w:val="24"/>
          <w:szCs w:val="24"/>
          <w:highlight w:val="green"/>
        </w:rPr>
        <w:t>**</w:t>
      </w:r>
    </w:p>
    <w:p w14:paraId="674093B7">
      <w:pPr>
        <w:spacing w:before="78" w:beforeLines="25" w:line="580" w:lineRule="exact"/>
        <w:ind w:firstLine="480" w:firstLineChars="200"/>
        <w:jc w:val="center"/>
        <w:rPr>
          <w:rFonts w:ascii="宋体" w:hAnsi="宋体" w:cs="宋体"/>
          <w:color w:val="000000"/>
          <w:sz w:val="24"/>
          <w:szCs w:val="24"/>
        </w:rPr>
      </w:pPr>
      <w:r>
        <w:rPr>
          <w:rFonts w:hint="eastAsia" w:ascii="宋体" w:hAnsi="宋体" w:cs="宋体"/>
          <w:color w:val="000000"/>
          <w:sz w:val="24"/>
          <w:szCs w:val="24"/>
        </w:rPr>
        <w:t>2025年</w:t>
      </w:r>
      <w:r>
        <w:rPr>
          <w:rFonts w:hint="eastAsia" w:ascii="宋体" w:hAnsi="宋体" w:cs="宋体"/>
          <w:color w:val="000000"/>
          <w:sz w:val="24"/>
          <w:szCs w:val="24"/>
          <w:highlight w:val="green"/>
        </w:rPr>
        <w:t>**</w:t>
      </w:r>
      <w:r>
        <w:rPr>
          <w:rFonts w:hint="eastAsia" w:ascii="宋体" w:hAnsi="宋体" w:cs="宋体"/>
          <w:color w:val="000000"/>
          <w:sz w:val="24"/>
          <w:szCs w:val="24"/>
        </w:rPr>
        <w:t>月</w:t>
      </w:r>
      <w:r>
        <w:rPr>
          <w:rFonts w:hint="eastAsia" w:ascii="宋体" w:hAnsi="宋体" w:cs="宋体"/>
          <w:color w:val="000000"/>
          <w:sz w:val="24"/>
          <w:szCs w:val="24"/>
          <w:highlight w:val="green"/>
        </w:rPr>
        <w:t>**</w:t>
      </w:r>
      <w:r>
        <w:rPr>
          <w:rFonts w:hint="eastAsia" w:ascii="宋体" w:hAnsi="宋体" w:cs="宋体"/>
          <w:color w:val="000000"/>
          <w:sz w:val="24"/>
          <w:szCs w:val="24"/>
        </w:rPr>
        <w:t>日</w:t>
      </w:r>
    </w:p>
    <w:p w14:paraId="336FD39C">
      <w:pPr>
        <w:pStyle w:val="2"/>
      </w:pPr>
      <w:r>
        <w:br w:type="page"/>
      </w:r>
    </w:p>
    <w:p w14:paraId="6415D260">
      <w:pPr>
        <w:pStyle w:val="3"/>
        <w:adjustRightInd w:val="0"/>
        <w:snapToGrid w:val="0"/>
        <w:spacing w:before="78" w:beforeLines="25" w:after="0" w:line="360" w:lineRule="auto"/>
        <w:rPr>
          <w:rFonts w:ascii="宋体" w:hAnsi="宋体" w:cs="宋体"/>
          <w:color w:val="000000"/>
          <w:szCs w:val="22"/>
          <w:u w:val="double"/>
        </w:rPr>
      </w:pPr>
      <w:bookmarkStart w:id="27" w:name="_Toc195715591"/>
      <w:r>
        <w:rPr>
          <w:rFonts w:hint="eastAsia" w:ascii="宋体" w:hAnsi="宋体" w:cs="宋体"/>
          <w:color w:val="000000"/>
          <w:szCs w:val="22"/>
          <w:u w:val="double"/>
        </w:rPr>
        <w:t>B</w:t>
      </w:r>
      <w:r>
        <w:rPr>
          <w:rFonts w:hint="eastAsia" w:ascii="宋体" w:hAnsi="宋体" w:cs="宋体"/>
          <w:color w:val="000000"/>
          <w:szCs w:val="22"/>
          <w:u w:val="double"/>
        </w:rPr>
        <w:tab/>
      </w:r>
      <w:r>
        <w:rPr>
          <w:rFonts w:hint="eastAsia" w:ascii="宋体" w:hAnsi="宋体" w:cs="宋体"/>
          <w:color w:val="000000"/>
          <w:szCs w:val="22"/>
          <w:u w:val="double"/>
        </w:rPr>
        <w:t>商务文件</w:t>
      </w:r>
      <w:bookmarkEnd w:id="27"/>
    </w:p>
    <w:p w14:paraId="34348A63">
      <w:pPr>
        <w:pStyle w:val="29"/>
        <w:jc w:val="center"/>
      </w:pPr>
      <w:r>
        <w:rPr>
          <w:rFonts w:hint="eastAsia"/>
        </w:rPr>
        <w:t>B-3</w:t>
      </w:r>
      <w:r>
        <w:rPr>
          <w:rFonts w:hint="eastAsia"/>
        </w:rPr>
        <w:tab/>
      </w:r>
      <w:r>
        <w:rPr>
          <w:rFonts w:hint="eastAsia"/>
        </w:rPr>
        <w:t>法定代表人身份证明及身份证复印件</w:t>
      </w:r>
    </w:p>
    <w:p w14:paraId="5EADC5D0">
      <w:pPr>
        <w:pStyle w:val="29"/>
        <w:rPr>
          <w:rFonts w:hAnsi="宋体"/>
          <w:b/>
          <w:color w:val="000000"/>
          <w:sz w:val="44"/>
          <w:szCs w:val="44"/>
        </w:rPr>
      </w:pPr>
    </w:p>
    <w:p w14:paraId="4B8AB233">
      <w:pPr>
        <w:snapToGrid w:val="0"/>
        <w:spacing w:before="78" w:beforeLines="25" w:line="580" w:lineRule="exact"/>
        <w:jc w:val="center"/>
        <w:rPr>
          <w:rFonts w:ascii="宋体" w:hAnsi="宋体"/>
          <w:b/>
          <w:color w:val="000000"/>
          <w:sz w:val="44"/>
          <w:szCs w:val="44"/>
        </w:rPr>
      </w:pPr>
      <w:r>
        <w:rPr>
          <w:rFonts w:hint="eastAsia" w:ascii="宋体" w:hAnsi="宋体"/>
          <w:b/>
          <w:color w:val="000000"/>
          <w:sz w:val="44"/>
          <w:szCs w:val="44"/>
        </w:rPr>
        <w:t>法定代表人身份证明</w:t>
      </w:r>
    </w:p>
    <w:p w14:paraId="22E32F1D">
      <w:pPr>
        <w:snapToGrid w:val="0"/>
        <w:spacing w:before="78" w:beforeLines="25" w:line="580" w:lineRule="exact"/>
        <w:jc w:val="center"/>
        <w:rPr>
          <w:rFonts w:ascii="宋体" w:hAnsi="宋体"/>
          <w:b/>
          <w:color w:val="000000"/>
          <w:sz w:val="44"/>
          <w:szCs w:val="44"/>
        </w:rPr>
      </w:pPr>
    </w:p>
    <w:p w14:paraId="0093242F">
      <w:pPr>
        <w:pStyle w:val="29"/>
        <w:rPr>
          <w:rFonts w:hAnsi="宋体" w:cs="宋体"/>
          <w:color w:val="000000"/>
          <w:sz w:val="28"/>
          <w:szCs w:val="28"/>
        </w:rPr>
      </w:pPr>
    </w:p>
    <w:p w14:paraId="27DFDED7">
      <w:pPr>
        <w:spacing w:line="615"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兹有</w:t>
      </w:r>
      <w:r>
        <w:rPr>
          <w:rFonts w:hint="eastAsia" w:ascii="宋体" w:hAnsi="宋体" w:cs="宋体"/>
          <w:color w:val="000000"/>
          <w:sz w:val="28"/>
          <w:szCs w:val="28"/>
          <w:highlight w:val="green"/>
          <w:u w:val="single"/>
        </w:rPr>
        <w:t xml:space="preserve"> ** （填写法定代表人的姓名）</w:t>
      </w:r>
      <w:r>
        <w:rPr>
          <w:rFonts w:hint="eastAsia" w:ascii="宋体" w:hAnsi="宋体" w:cs="宋体"/>
          <w:color w:val="000000"/>
          <w:sz w:val="28"/>
          <w:szCs w:val="28"/>
        </w:rPr>
        <w:t>同志在我单位任</w:t>
      </w:r>
      <w:r>
        <w:rPr>
          <w:rFonts w:hint="eastAsia" w:ascii="宋体" w:hAnsi="宋体" w:cs="宋体"/>
          <w:color w:val="000000"/>
          <w:sz w:val="28"/>
          <w:szCs w:val="28"/>
          <w:highlight w:val="green"/>
          <w:u w:val="single"/>
        </w:rPr>
        <w:t xml:space="preserve"> 总经理（填写法定代表人的职务） </w:t>
      </w:r>
      <w:r>
        <w:rPr>
          <w:rFonts w:hint="eastAsia" w:ascii="宋体" w:hAnsi="宋体" w:cs="宋体"/>
          <w:color w:val="000000"/>
          <w:sz w:val="28"/>
          <w:szCs w:val="28"/>
        </w:rPr>
        <w:t>职务，系我单位法定代表人。</w:t>
      </w:r>
    </w:p>
    <w:p w14:paraId="5274A7AF">
      <w:pPr>
        <w:spacing w:line="615" w:lineRule="exact"/>
        <w:jc w:val="left"/>
        <w:rPr>
          <w:rFonts w:ascii="宋体" w:hAnsi="宋体" w:cs="宋体"/>
          <w:color w:val="000000"/>
          <w:sz w:val="28"/>
          <w:szCs w:val="28"/>
        </w:rPr>
      </w:pPr>
      <w:r>
        <w:rPr>
          <w:rFonts w:hint="eastAsia" w:ascii="宋体" w:hAnsi="宋体" w:cs="宋体"/>
          <w:color w:val="000000"/>
          <w:sz w:val="28"/>
          <w:szCs w:val="28"/>
        </w:rPr>
        <w:t xml:space="preserve">    特此证明！</w:t>
      </w:r>
    </w:p>
    <w:p w14:paraId="6051D826">
      <w:pPr>
        <w:spacing w:line="615" w:lineRule="exact"/>
        <w:jc w:val="left"/>
        <w:rPr>
          <w:rFonts w:ascii="宋体" w:hAnsi="宋体" w:cs="宋体"/>
          <w:color w:val="000000"/>
          <w:sz w:val="28"/>
          <w:szCs w:val="28"/>
        </w:rPr>
      </w:pPr>
    </w:p>
    <w:p w14:paraId="3EDE1DCB">
      <w:pPr>
        <w:spacing w:line="615" w:lineRule="exact"/>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highlight w:val="green"/>
        </w:rPr>
        <w:t>**</w:t>
      </w:r>
      <w:r>
        <w:rPr>
          <w:rFonts w:hint="eastAsia" w:ascii="宋体" w:hAnsi="宋体" w:cs="宋体"/>
          <w:color w:val="000000"/>
          <w:sz w:val="28"/>
          <w:szCs w:val="28"/>
        </w:rPr>
        <w:t xml:space="preserve">公司     </w:t>
      </w:r>
    </w:p>
    <w:p w14:paraId="6A29D57A">
      <w:pPr>
        <w:spacing w:line="615" w:lineRule="exact"/>
        <w:jc w:val="right"/>
        <w:rPr>
          <w:rFonts w:ascii="宋体" w:hAnsi="宋体" w:cs="宋体"/>
          <w:color w:val="000000"/>
          <w:sz w:val="28"/>
          <w:szCs w:val="28"/>
        </w:rPr>
      </w:pPr>
      <w:r>
        <w:rPr>
          <w:rFonts w:hint="eastAsia" w:ascii="宋体" w:hAnsi="宋体" w:cs="宋体"/>
          <w:color w:val="000000"/>
          <w:sz w:val="28"/>
          <w:szCs w:val="28"/>
        </w:rPr>
        <w:t xml:space="preserve">                                 20</w:t>
      </w:r>
      <w:r>
        <w:rPr>
          <w:rFonts w:hint="eastAsia" w:ascii="宋体" w:hAnsi="宋体" w:cs="宋体"/>
          <w:color w:val="000000"/>
          <w:sz w:val="28"/>
          <w:szCs w:val="28"/>
          <w:highlight w:val="green"/>
        </w:rPr>
        <w:t>**</w:t>
      </w:r>
      <w:r>
        <w:rPr>
          <w:rFonts w:hint="eastAsia" w:ascii="宋体" w:hAnsi="宋体" w:cs="宋体"/>
          <w:color w:val="000000"/>
          <w:sz w:val="28"/>
          <w:szCs w:val="28"/>
        </w:rPr>
        <w:t>年</w:t>
      </w:r>
      <w:r>
        <w:rPr>
          <w:rFonts w:hint="eastAsia" w:ascii="宋体" w:hAnsi="宋体" w:cs="宋体"/>
          <w:color w:val="000000"/>
          <w:sz w:val="28"/>
          <w:szCs w:val="28"/>
          <w:highlight w:val="green"/>
        </w:rPr>
        <w:t>**</w:t>
      </w:r>
      <w:r>
        <w:rPr>
          <w:rFonts w:hint="eastAsia" w:ascii="宋体" w:hAnsi="宋体" w:cs="宋体"/>
          <w:color w:val="000000"/>
          <w:sz w:val="28"/>
          <w:szCs w:val="28"/>
        </w:rPr>
        <w:t>月</w:t>
      </w:r>
      <w:r>
        <w:rPr>
          <w:rFonts w:hint="eastAsia" w:ascii="宋体" w:hAnsi="宋体" w:cs="宋体"/>
          <w:color w:val="000000"/>
          <w:sz w:val="28"/>
          <w:szCs w:val="28"/>
          <w:highlight w:val="green"/>
        </w:rPr>
        <w:t>**</w:t>
      </w:r>
      <w:r>
        <w:rPr>
          <w:rFonts w:hint="eastAsia" w:ascii="宋体" w:hAnsi="宋体" w:cs="宋体"/>
          <w:color w:val="000000"/>
          <w:sz w:val="28"/>
          <w:szCs w:val="28"/>
        </w:rPr>
        <w:t>日</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CDD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shd w:val="clear" w:color="auto" w:fill="auto"/>
          </w:tcPr>
          <w:p w14:paraId="0F724730">
            <w:pPr>
              <w:pStyle w:val="29"/>
              <w:rPr>
                <w:sz w:val="28"/>
                <w:szCs w:val="28"/>
                <w:highlight w:val="green"/>
              </w:rPr>
            </w:pPr>
          </w:p>
          <w:p w14:paraId="2E21B71C">
            <w:pPr>
              <w:pStyle w:val="29"/>
              <w:rPr>
                <w:sz w:val="28"/>
                <w:szCs w:val="28"/>
                <w:highlight w:val="green"/>
              </w:rPr>
            </w:pPr>
            <w:r>
              <w:rPr>
                <w:rFonts w:hint="eastAsia"/>
                <w:sz w:val="28"/>
                <w:szCs w:val="28"/>
                <w:highlight w:val="green"/>
              </w:rPr>
              <w:t>法定代表人身份证复印件正面</w:t>
            </w:r>
          </w:p>
          <w:p w14:paraId="5E7A6943">
            <w:pPr>
              <w:pStyle w:val="29"/>
              <w:rPr>
                <w:sz w:val="28"/>
                <w:szCs w:val="28"/>
                <w:highlight w:val="green"/>
              </w:rPr>
            </w:pPr>
            <w:r>
              <w:rPr>
                <w:rFonts w:hint="eastAsia"/>
                <w:sz w:val="28"/>
                <w:szCs w:val="28"/>
                <w:highlight w:val="green"/>
              </w:rPr>
              <w:t>（无缩小，按原比例，正反面骑缝处加盖公章）</w:t>
            </w:r>
          </w:p>
          <w:p w14:paraId="1925231B">
            <w:pPr>
              <w:pStyle w:val="29"/>
              <w:rPr>
                <w:rFonts w:hAnsi="宋体"/>
                <w:b/>
                <w:color w:val="000000"/>
                <w:sz w:val="44"/>
                <w:szCs w:val="44"/>
              </w:rPr>
            </w:pPr>
          </w:p>
          <w:p w14:paraId="40C08EA3">
            <w:pPr>
              <w:pStyle w:val="29"/>
              <w:rPr>
                <w:rFonts w:hAnsi="宋体"/>
                <w:b/>
                <w:color w:val="000000"/>
                <w:sz w:val="44"/>
                <w:szCs w:val="44"/>
              </w:rPr>
            </w:pPr>
          </w:p>
        </w:tc>
        <w:tc>
          <w:tcPr>
            <w:tcW w:w="4785" w:type="dxa"/>
            <w:shd w:val="clear" w:color="auto" w:fill="auto"/>
          </w:tcPr>
          <w:p w14:paraId="362CD629">
            <w:pPr>
              <w:pStyle w:val="29"/>
              <w:rPr>
                <w:sz w:val="28"/>
                <w:szCs w:val="28"/>
                <w:highlight w:val="green"/>
              </w:rPr>
            </w:pPr>
          </w:p>
          <w:p w14:paraId="7120BFA7">
            <w:pPr>
              <w:pStyle w:val="29"/>
              <w:rPr>
                <w:sz w:val="28"/>
                <w:szCs w:val="28"/>
                <w:highlight w:val="green"/>
              </w:rPr>
            </w:pPr>
            <w:r>
              <w:rPr>
                <w:rFonts w:hint="eastAsia"/>
                <w:sz w:val="28"/>
                <w:szCs w:val="28"/>
                <w:highlight w:val="green"/>
              </w:rPr>
              <w:t>法定代表人身份证复印件背面</w:t>
            </w:r>
          </w:p>
          <w:p w14:paraId="106564EE">
            <w:pPr>
              <w:pStyle w:val="29"/>
              <w:rPr>
                <w:rFonts w:hAnsi="宋体"/>
                <w:b/>
                <w:color w:val="000000"/>
                <w:sz w:val="44"/>
                <w:szCs w:val="44"/>
              </w:rPr>
            </w:pPr>
          </w:p>
        </w:tc>
      </w:tr>
    </w:tbl>
    <w:p w14:paraId="7EDAE30C">
      <w:pPr>
        <w:autoSpaceDE w:val="0"/>
        <w:autoSpaceDN w:val="0"/>
        <w:adjustRightInd/>
        <w:spacing w:before="78" w:beforeLines="25" w:line="580" w:lineRule="exact"/>
        <w:jc w:val="left"/>
        <w:textAlignment w:val="auto"/>
        <w:rPr>
          <w:rFonts w:ascii="宋体" w:hAnsi="宋体" w:cs="宋体"/>
          <w:b/>
          <w:bCs/>
          <w:color w:val="000000"/>
          <w:sz w:val="28"/>
          <w:szCs w:val="28"/>
          <w:highlight w:val="green"/>
          <w:u w:val="single"/>
        </w:rPr>
      </w:pPr>
    </w:p>
    <w:p w14:paraId="2E454177">
      <w:pPr>
        <w:autoSpaceDE w:val="0"/>
        <w:autoSpaceDN w:val="0"/>
        <w:adjustRightInd/>
        <w:spacing w:before="78" w:beforeLines="25" w:line="580" w:lineRule="exact"/>
        <w:jc w:val="left"/>
        <w:textAlignment w:val="auto"/>
        <w:rPr>
          <w:rFonts w:ascii="宋体" w:hAnsi="宋体" w:cs="宋体"/>
          <w:b/>
          <w:bCs/>
          <w:color w:val="000000"/>
          <w:sz w:val="28"/>
          <w:szCs w:val="28"/>
          <w:highlight w:val="green"/>
          <w:u w:val="single"/>
        </w:rPr>
      </w:pPr>
    </w:p>
    <w:p w14:paraId="31ED40AE">
      <w:pPr>
        <w:autoSpaceDE w:val="0"/>
        <w:autoSpaceDN w:val="0"/>
        <w:adjustRightInd/>
        <w:spacing w:before="78" w:beforeLines="25" w:line="580" w:lineRule="exact"/>
        <w:jc w:val="left"/>
        <w:textAlignment w:val="auto"/>
        <w:rPr>
          <w:rFonts w:ascii="宋体" w:hAnsi="宋体" w:cs="宋体"/>
          <w:b/>
          <w:bCs/>
          <w:color w:val="000000"/>
          <w:sz w:val="28"/>
          <w:szCs w:val="28"/>
          <w:highlight w:val="green"/>
          <w:u w:val="single"/>
        </w:rPr>
      </w:pPr>
      <w:r>
        <w:rPr>
          <w:rFonts w:hint="eastAsia" w:ascii="宋体" w:hAnsi="宋体" w:cs="宋体"/>
          <w:b/>
          <w:bCs/>
          <w:color w:val="000000"/>
          <w:sz w:val="28"/>
          <w:szCs w:val="28"/>
          <w:highlight w:val="green"/>
          <w:u w:val="single"/>
        </w:rPr>
        <w:t>备注：</w:t>
      </w:r>
    </w:p>
    <w:p w14:paraId="75D733DE">
      <w:pPr>
        <w:autoSpaceDE w:val="0"/>
        <w:autoSpaceDN w:val="0"/>
        <w:adjustRightInd/>
        <w:spacing w:before="78" w:beforeLines="25" w:line="580" w:lineRule="exact"/>
        <w:jc w:val="left"/>
        <w:textAlignment w:val="auto"/>
        <w:rPr>
          <w:rFonts w:ascii="宋体" w:hAnsi="宋体" w:cs="宋体"/>
          <w:b/>
          <w:bCs/>
          <w:color w:val="000000"/>
          <w:sz w:val="28"/>
          <w:szCs w:val="28"/>
          <w:highlight w:val="green"/>
          <w:u w:val="single"/>
        </w:rPr>
      </w:pPr>
      <w:r>
        <w:rPr>
          <w:rFonts w:hint="eastAsia" w:ascii="宋体" w:hAnsi="宋体" w:cs="宋体"/>
          <w:b/>
          <w:bCs/>
          <w:color w:val="000000"/>
          <w:sz w:val="28"/>
          <w:szCs w:val="28"/>
          <w:highlight w:val="green"/>
          <w:u w:val="single"/>
        </w:rPr>
        <w:t>代理人不是参选人法定代表人时，应在本合同中附授权书原件。法定代表人代表公司参与比选，无须提供本授权！！！（本页无须打印！！）</w:t>
      </w:r>
    </w:p>
    <w:p w14:paraId="5BEDB1A0">
      <w:pPr>
        <w:pStyle w:val="29"/>
        <w:rPr>
          <w:rFonts w:hAnsi="宋体" w:cs="宋体"/>
          <w:b/>
          <w:bCs/>
          <w:color w:val="000000"/>
          <w:sz w:val="28"/>
          <w:szCs w:val="28"/>
          <w:highlight w:val="green"/>
          <w:u w:val="single"/>
        </w:rPr>
        <w:sectPr>
          <w:pgSz w:w="11906" w:h="16838"/>
          <w:pgMar w:top="1247" w:right="1247" w:bottom="1247" w:left="1247" w:header="851" w:footer="992" w:gutter="0"/>
          <w:cols w:space="720" w:num="1"/>
          <w:docGrid w:type="lines" w:linePitch="312" w:charSpace="0"/>
        </w:sectPr>
      </w:pPr>
    </w:p>
    <w:p w14:paraId="48C42935">
      <w:pPr>
        <w:pStyle w:val="3"/>
        <w:adjustRightInd w:val="0"/>
        <w:snapToGrid w:val="0"/>
        <w:spacing w:before="60" w:beforeLines="25" w:after="0" w:line="360" w:lineRule="auto"/>
        <w:rPr>
          <w:rFonts w:ascii="宋体" w:hAnsi="宋体" w:cs="宋体"/>
          <w:color w:val="000000"/>
          <w:szCs w:val="22"/>
          <w:u w:val="double"/>
        </w:rPr>
      </w:pPr>
      <w:bookmarkStart w:id="28" w:name="_Toc195715592"/>
      <w:r>
        <w:rPr>
          <w:rFonts w:hint="eastAsia" w:ascii="宋体" w:hAnsi="宋体" w:cs="宋体"/>
          <w:color w:val="000000"/>
          <w:szCs w:val="22"/>
          <w:u w:val="double"/>
        </w:rPr>
        <w:t>B</w:t>
      </w:r>
      <w:r>
        <w:rPr>
          <w:rFonts w:hint="eastAsia" w:ascii="宋体" w:hAnsi="宋体" w:cs="宋体"/>
          <w:color w:val="000000"/>
          <w:szCs w:val="22"/>
          <w:u w:val="double"/>
        </w:rPr>
        <w:tab/>
      </w:r>
      <w:r>
        <w:rPr>
          <w:rFonts w:hint="eastAsia" w:ascii="宋体" w:hAnsi="宋体" w:cs="宋体"/>
          <w:color w:val="000000"/>
          <w:szCs w:val="22"/>
          <w:u w:val="double"/>
        </w:rPr>
        <w:t>商务文件</w:t>
      </w:r>
      <w:bookmarkEnd w:id="28"/>
    </w:p>
    <w:p w14:paraId="286DA72E">
      <w:pPr>
        <w:pStyle w:val="29"/>
        <w:jc w:val="center"/>
        <w:rPr>
          <w:rFonts w:hAnsi="宋体"/>
          <w:b/>
          <w:color w:val="000000"/>
          <w:sz w:val="44"/>
          <w:szCs w:val="44"/>
        </w:rPr>
      </w:pPr>
      <w:r>
        <w:rPr>
          <w:rFonts w:hint="eastAsia"/>
        </w:rPr>
        <w:t>B-4</w:t>
      </w:r>
      <w:r>
        <w:rPr>
          <w:rFonts w:hint="eastAsia"/>
        </w:rPr>
        <w:tab/>
      </w:r>
      <w:r>
        <w:rPr>
          <w:rFonts w:hint="eastAsia"/>
        </w:rPr>
        <w:t>授权委托书及代表人身份证复印件</w:t>
      </w:r>
    </w:p>
    <w:p w14:paraId="11B349C9">
      <w:pPr>
        <w:pStyle w:val="29"/>
      </w:pPr>
    </w:p>
    <w:p w14:paraId="26224EBB">
      <w:pPr>
        <w:snapToGrid w:val="0"/>
        <w:spacing w:before="60" w:beforeLines="25" w:line="580" w:lineRule="exact"/>
        <w:jc w:val="center"/>
        <w:rPr>
          <w:rFonts w:ascii="宋体" w:hAnsi="宋体"/>
          <w:color w:val="000000"/>
          <w:sz w:val="28"/>
          <w:szCs w:val="28"/>
        </w:rPr>
      </w:pPr>
      <w:r>
        <w:rPr>
          <w:rFonts w:hint="eastAsia" w:ascii="宋体" w:hAnsi="宋体"/>
          <w:b/>
          <w:color w:val="000000"/>
          <w:sz w:val="44"/>
          <w:szCs w:val="44"/>
        </w:rPr>
        <w:t>授权委托书</w:t>
      </w:r>
    </w:p>
    <w:p w14:paraId="0D3323F1">
      <w:pPr>
        <w:spacing w:before="60" w:beforeLines="25" w:line="580" w:lineRule="exact"/>
        <w:rPr>
          <w:rFonts w:ascii="宋体" w:hAnsi="宋体" w:cs="宋体"/>
          <w:color w:val="000000"/>
          <w:sz w:val="28"/>
          <w:szCs w:val="28"/>
        </w:rPr>
      </w:pPr>
      <w:r>
        <w:rPr>
          <w:rFonts w:hint="eastAsia" w:ascii="宋体" w:hAnsi="宋体" w:cs="宋体"/>
          <w:color w:val="000000"/>
          <w:sz w:val="28"/>
          <w:szCs w:val="28"/>
        </w:rPr>
        <w:t>福建省漳州福化水务发展有限责任公司：</w:t>
      </w:r>
    </w:p>
    <w:p w14:paraId="7DF69D61">
      <w:pPr>
        <w:autoSpaceDE w:val="0"/>
        <w:autoSpaceDN w:val="0"/>
        <w:adjustRightInd/>
        <w:spacing w:before="60" w:beforeLines="25" w:line="580" w:lineRule="exact"/>
        <w:ind w:firstLine="560" w:firstLineChars="200"/>
        <w:jc w:val="left"/>
        <w:textAlignment w:val="auto"/>
        <w:rPr>
          <w:rFonts w:ascii="宋体" w:hAnsi="宋体" w:cs="宋体"/>
          <w:color w:val="000000"/>
          <w:sz w:val="28"/>
          <w:szCs w:val="28"/>
        </w:rPr>
      </w:pPr>
      <w:r>
        <w:rPr>
          <w:rFonts w:hint="eastAsia" w:ascii="宋体" w:hAnsi="宋体"/>
          <w:color w:val="000000"/>
          <w:sz w:val="28"/>
          <w:szCs w:val="28"/>
        </w:rPr>
        <w:t>本授权书声明</w:t>
      </w:r>
      <w:r>
        <w:rPr>
          <w:rFonts w:ascii="宋体" w:hAnsi="宋体"/>
          <w:color w:val="000000"/>
          <w:sz w:val="28"/>
          <w:szCs w:val="28"/>
        </w:rPr>
        <w:t>:</w:t>
      </w:r>
      <w:r>
        <w:rPr>
          <w:rFonts w:hint="eastAsia" w:ascii="宋体" w:hAnsi="宋体" w:cs="宋体"/>
          <w:color w:val="000000"/>
          <w:sz w:val="28"/>
          <w:szCs w:val="28"/>
        </w:rPr>
        <w:t>注册于</w:t>
      </w:r>
      <w:r>
        <w:rPr>
          <w:rFonts w:hint="eastAsia" w:ascii="宋体" w:hAnsi="宋体" w:cs="宋体"/>
          <w:color w:val="000000"/>
          <w:sz w:val="28"/>
          <w:szCs w:val="28"/>
          <w:highlight w:val="green"/>
          <w:u w:val="single"/>
        </w:rPr>
        <w:t>**（填写注册地址）</w:t>
      </w:r>
      <w:r>
        <w:rPr>
          <w:rFonts w:hint="eastAsia" w:ascii="宋体" w:hAnsi="宋体" w:cs="宋体"/>
          <w:color w:val="000000"/>
          <w:sz w:val="28"/>
          <w:szCs w:val="28"/>
        </w:rPr>
        <w:t>的</w:t>
      </w:r>
      <w:r>
        <w:rPr>
          <w:rFonts w:hint="eastAsia" w:ascii="宋体" w:hAnsi="宋体" w:cs="宋体"/>
          <w:color w:val="000000"/>
          <w:sz w:val="28"/>
          <w:szCs w:val="28"/>
          <w:highlight w:val="green"/>
        </w:rPr>
        <w:t>**</w:t>
      </w:r>
      <w:r>
        <w:rPr>
          <w:rFonts w:hint="eastAsia" w:ascii="宋体" w:hAnsi="宋体" w:cs="宋体"/>
          <w:color w:val="000000"/>
          <w:sz w:val="28"/>
          <w:szCs w:val="28"/>
          <w:highlight w:val="green"/>
          <w:u w:val="single"/>
        </w:rPr>
        <w:t>公司（填写参选人公司名称）</w:t>
      </w:r>
      <w:r>
        <w:rPr>
          <w:rFonts w:hint="eastAsia" w:ascii="宋体" w:hAnsi="宋体" w:cs="宋体"/>
          <w:color w:val="000000"/>
          <w:sz w:val="28"/>
          <w:szCs w:val="28"/>
        </w:rPr>
        <w:t>的</w:t>
      </w:r>
      <w:r>
        <w:rPr>
          <w:rFonts w:hint="eastAsia" w:ascii="宋体" w:hAnsi="宋体" w:cs="宋体"/>
          <w:color w:val="000000"/>
          <w:sz w:val="28"/>
          <w:szCs w:val="28"/>
          <w:highlight w:val="green"/>
          <w:u w:val="single"/>
        </w:rPr>
        <w:t>**（填写法定代表人姓名）</w:t>
      </w:r>
      <w:r>
        <w:rPr>
          <w:rFonts w:hint="eastAsia" w:ascii="宋体" w:hAnsi="宋体" w:cs="宋体"/>
          <w:color w:val="000000"/>
          <w:sz w:val="28"/>
          <w:szCs w:val="28"/>
        </w:rPr>
        <w:t>代表本公司授权</w:t>
      </w:r>
      <w:r>
        <w:rPr>
          <w:rFonts w:hint="eastAsia" w:ascii="宋体" w:hAnsi="宋体" w:cs="宋体"/>
          <w:color w:val="000000"/>
          <w:sz w:val="28"/>
          <w:szCs w:val="28"/>
          <w:highlight w:val="green"/>
          <w:u w:val="single"/>
        </w:rPr>
        <w:t>**（填写代理人姓名），职务为**（填写代理人职务）</w:t>
      </w:r>
      <w:r>
        <w:rPr>
          <w:rFonts w:hint="eastAsia" w:ascii="宋体" w:hAnsi="宋体" w:cs="宋体"/>
          <w:color w:val="000000"/>
          <w:sz w:val="28"/>
          <w:szCs w:val="28"/>
        </w:rPr>
        <w:t>为本公司的代理人，代表本公司参与贵司南水项目结算审核服务</w:t>
      </w:r>
      <w:r>
        <w:rPr>
          <w:rFonts w:hint="eastAsia" w:ascii="宋体" w:hAnsi="宋体" w:cs="宋体"/>
          <w:color w:val="000000"/>
          <w:sz w:val="28"/>
          <w:szCs w:val="28"/>
          <w:highlight w:val="green"/>
        </w:rPr>
        <w:t>的比选</w:t>
      </w:r>
      <w:r>
        <w:rPr>
          <w:rFonts w:hint="eastAsia" w:ascii="宋体" w:hAnsi="宋体" w:cs="宋体"/>
          <w:color w:val="000000"/>
          <w:sz w:val="28"/>
          <w:szCs w:val="28"/>
        </w:rPr>
        <w:t>。具体代理权限如下：</w:t>
      </w:r>
    </w:p>
    <w:p w14:paraId="7900815B">
      <w:pPr>
        <w:numPr>
          <w:ilvl w:val="0"/>
          <w:numId w:val="12"/>
        </w:numPr>
        <w:autoSpaceDE w:val="0"/>
        <w:autoSpaceDN w:val="0"/>
        <w:adjustRightInd/>
        <w:spacing w:before="60" w:beforeLines="25" w:line="58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rPr>
        <w:t>参与比选前相关咨询；</w:t>
      </w:r>
    </w:p>
    <w:p w14:paraId="236F6849">
      <w:pPr>
        <w:numPr>
          <w:ilvl w:val="0"/>
          <w:numId w:val="12"/>
        </w:numPr>
        <w:autoSpaceDE w:val="0"/>
        <w:autoSpaceDN w:val="0"/>
        <w:adjustRightInd/>
        <w:spacing w:before="60" w:beforeLines="25" w:line="58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rPr>
        <w:t>递交参选文件，以及签署、提交其他比选需要的文件或资料；</w:t>
      </w:r>
    </w:p>
    <w:p w14:paraId="0400857A">
      <w:pPr>
        <w:numPr>
          <w:ilvl w:val="0"/>
          <w:numId w:val="12"/>
        </w:numPr>
        <w:autoSpaceDE w:val="0"/>
        <w:autoSpaceDN w:val="0"/>
        <w:adjustRightInd/>
        <w:spacing w:before="60" w:beforeLines="25" w:line="58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rPr>
        <w:t>中选后的合同的协商、签署合同；</w:t>
      </w:r>
    </w:p>
    <w:p w14:paraId="230D3B57">
      <w:pPr>
        <w:numPr>
          <w:ilvl w:val="0"/>
          <w:numId w:val="12"/>
        </w:numPr>
        <w:autoSpaceDE w:val="0"/>
        <w:autoSpaceDN w:val="0"/>
        <w:adjustRightInd/>
        <w:spacing w:before="60" w:beforeLines="25" w:line="58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rPr>
        <w:t>担任合同履行代表，在合同履行期间负责全过程的沟通、协调；</w:t>
      </w:r>
    </w:p>
    <w:p w14:paraId="4DAA3DEA">
      <w:pPr>
        <w:numPr>
          <w:ilvl w:val="0"/>
          <w:numId w:val="12"/>
        </w:numPr>
        <w:autoSpaceDE w:val="0"/>
        <w:autoSpaceDN w:val="0"/>
        <w:adjustRightInd/>
        <w:spacing w:before="60" w:beforeLines="25" w:line="58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rPr>
        <w:t>收发相关电子邮件、快递、传真，签收相关书面文件或资料；</w:t>
      </w:r>
    </w:p>
    <w:p w14:paraId="17161486">
      <w:pPr>
        <w:numPr>
          <w:ilvl w:val="0"/>
          <w:numId w:val="12"/>
        </w:numPr>
        <w:autoSpaceDE w:val="0"/>
        <w:autoSpaceDN w:val="0"/>
        <w:adjustRightInd/>
        <w:spacing w:before="60" w:beforeLines="25" w:line="58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rPr>
        <w:t>其他与参选、中选、合作有关的事务。</w:t>
      </w:r>
    </w:p>
    <w:p w14:paraId="451E1C57">
      <w:pPr>
        <w:autoSpaceDE w:val="0"/>
        <w:autoSpaceDN w:val="0"/>
        <w:adjustRightInd/>
        <w:spacing w:before="60" w:beforeLines="25" w:line="58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rPr>
        <w:t>本授权委托书的有效期为：自2025年</w:t>
      </w:r>
      <w:r>
        <w:rPr>
          <w:rFonts w:hint="eastAsia" w:ascii="宋体" w:hAnsi="宋体" w:cs="宋体"/>
          <w:color w:val="000000"/>
          <w:sz w:val="28"/>
          <w:szCs w:val="28"/>
          <w:highlight w:val="green"/>
        </w:rPr>
        <w:t>**</w:t>
      </w:r>
      <w:r>
        <w:rPr>
          <w:rFonts w:hint="eastAsia" w:ascii="宋体" w:hAnsi="宋体" w:cs="宋体"/>
          <w:color w:val="000000"/>
          <w:sz w:val="28"/>
          <w:szCs w:val="28"/>
        </w:rPr>
        <w:t>月</w:t>
      </w:r>
      <w:r>
        <w:rPr>
          <w:rFonts w:hint="eastAsia" w:ascii="宋体" w:hAnsi="宋体" w:cs="宋体"/>
          <w:color w:val="000000"/>
          <w:sz w:val="28"/>
          <w:szCs w:val="28"/>
          <w:highlight w:val="green"/>
        </w:rPr>
        <w:t>**</w:t>
      </w:r>
      <w:r>
        <w:rPr>
          <w:rFonts w:hint="eastAsia" w:ascii="宋体" w:hAnsi="宋体" w:cs="宋体"/>
          <w:color w:val="000000"/>
          <w:sz w:val="28"/>
          <w:szCs w:val="28"/>
        </w:rPr>
        <w:t>日起生效，至2025年</w:t>
      </w:r>
      <w:r>
        <w:rPr>
          <w:rFonts w:hint="eastAsia" w:ascii="宋体" w:hAnsi="宋体" w:cs="宋体"/>
          <w:color w:val="000000"/>
          <w:sz w:val="28"/>
          <w:szCs w:val="28"/>
          <w:highlight w:val="green"/>
        </w:rPr>
        <w:t>**</w:t>
      </w:r>
      <w:r>
        <w:rPr>
          <w:rFonts w:hint="eastAsia" w:ascii="宋体" w:hAnsi="宋体" w:cs="宋体"/>
          <w:color w:val="000000"/>
          <w:sz w:val="28"/>
          <w:szCs w:val="28"/>
        </w:rPr>
        <w:t>月</w:t>
      </w:r>
      <w:r>
        <w:rPr>
          <w:rFonts w:hint="eastAsia" w:ascii="宋体" w:hAnsi="宋体" w:cs="宋体"/>
          <w:color w:val="000000"/>
          <w:sz w:val="28"/>
          <w:szCs w:val="28"/>
          <w:highlight w:val="green"/>
        </w:rPr>
        <w:t>**</w:t>
      </w:r>
      <w:r>
        <w:rPr>
          <w:rFonts w:hint="eastAsia" w:ascii="宋体" w:hAnsi="宋体" w:cs="宋体"/>
          <w:color w:val="000000"/>
          <w:sz w:val="28"/>
          <w:szCs w:val="28"/>
        </w:rPr>
        <w:t>日失效。代理人在本授权委托书有效期限内行使的代理权限范围内的行为，委托人均予以认可并承担由此产生的法律责任。</w:t>
      </w:r>
    </w:p>
    <w:p w14:paraId="2F321045">
      <w:pPr>
        <w:snapToGrid w:val="0"/>
        <w:spacing w:before="60" w:beforeLines="25" w:line="580" w:lineRule="exact"/>
        <w:rPr>
          <w:rFonts w:ascii="宋体" w:hAnsi="宋体"/>
          <w:color w:val="000000"/>
          <w:sz w:val="28"/>
          <w:szCs w:val="28"/>
        </w:rPr>
      </w:pPr>
    </w:p>
    <w:p w14:paraId="2EA6F8AA">
      <w:pPr>
        <w:snapToGrid w:val="0"/>
        <w:spacing w:before="60" w:beforeLines="25" w:line="580" w:lineRule="exact"/>
        <w:ind w:firstLine="3360" w:firstLineChars="1200"/>
        <w:rPr>
          <w:rFonts w:ascii="宋体" w:hAnsi="宋体"/>
          <w:color w:val="000000"/>
          <w:sz w:val="28"/>
          <w:szCs w:val="28"/>
        </w:rPr>
      </w:pPr>
      <w:r>
        <w:rPr>
          <w:rFonts w:hint="eastAsia" w:ascii="宋体" w:hAnsi="宋体"/>
          <w:color w:val="000000"/>
          <w:sz w:val="28"/>
          <w:szCs w:val="28"/>
        </w:rPr>
        <w:t>参选人：</w:t>
      </w:r>
      <w:r>
        <w:rPr>
          <w:rFonts w:hint="eastAsia" w:ascii="宋体" w:hAnsi="宋体" w:cs="宋体"/>
          <w:color w:val="000000"/>
          <w:sz w:val="28"/>
          <w:szCs w:val="28"/>
          <w:highlight w:val="green"/>
        </w:rPr>
        <w:t>**</w:t>
      </w:r>
      <w:r>
        <w:rPr>
          <w:rFonts w:hint="eastAsia" w:ascii="宋体" w:hAnsi="宋体"/>
          <w:color w:val="000000"/>
          <w:sz w:val="28"/>
          <w:szCs w:val="28"/>
          <w:highlight w:val="green"/>
        </w:rPr>
        <w:t>（盖章）</w:t>
      </w:r>
    </w:p>
    <w:p w14:paraId="569E642E">
      <w:pPr>
        <w:snapToGrid w:val="0"/>
        <w:spacing w:before="60" w:beforeLines="25" w:line="580" w:lineRule="exact"/>
        <w:jc w:val="center"/>
        <w:rPr>
          <w:rFonts w:ascii="宋体" w:hAnsi="宋体"/>
          <w:color w:val="000000"/>
          <w:sz w:val="28"/>
          <w:szCs w:val="28"/>
        </w:rPr>
      </w:pPr>
      <w:r>
        <w:rPr>
          <w:rFonts w:hint="eastAsia" w:ascii="宋体" w:hAnsi="宋体"/>
          <w:color w:val="000000"/>
          <w:sz w:val="28"/>
          <w:szCs w:val="28"/>
        </w:rPr>
        <w:t xml:space="preserve">   法定代表人（签字）：</w:t>
      </w:r>
      <w:r>
        <w:rPr>
          <w:rFonts w:hint="eastAsia" w:ascii="宋体" w:hAnsi="宋体" w:cs="宋体"/>
          <w:color w:val="000000"/>
          <w:sz w:val="28"/>
          <w:szCs w:val="28"/>
          <w:highlight w:val="green"/>
        </w:rPr>
        <w:t>**</w:t>
      </w:r>
    </w:p>
    <w:p w14:paraId="15760B0F">
      <w:pPr>
        <w:snapToGrid w:val="0"/>
        <w:spacing w:before="60" w:beforeLines="25" w:line="580" w:lineRule="exact"/>
        <w:jc w:val="center"/>
        <w:rPr>
          <w:rFonts w:ascii="宋体" w:hAnsi="宋体"/>
          <w:color w:val="000000"/>
          <w:sz w:val="28"/>
          <w:szCs w:val="28"/>
        </w:rPr>
      </w:pPr>
      <w:r>
        <w:rPr>
          <w:rFonts w:hint="eastAsia" w:ascii="宋体" w:hAnsi="宋体"/>
          <w:color w:val="000000"/>
          <w:sz w:val="28"/>
          <w:szCs w:val="28"/>
        </w:rPr>
        <w:t>代表人（签字）：</w:t>
      </w:r>
      <w:r>
        <w:rPr>
          <w:rFonts w:ascii="宋体" w:hAnsi="宋体"/>
          <w:color w:val="000000"/>
          <w:sz w:val="28"/>
          <w:szCs w:val="28"/>
        </w:rPr>
        <w:t xml:space="preserve"> </w:t>
      </w:r>
      <w:r>
        <w:rPr>
          <w:rFonts w:hint="eastAsia" w:ascii="宋体" w:hAnsi="宋体" w:cs="宋体"/>
          <w:color w:val="000000"/>
          <w:sz w:val="28"/>
          <w:szCs w:val="28"/>
          <w:highlight w:val="green"/>
        </w:rPr>
        <w:t>**</w:t>
      </w:r>
      <w:r>
        <w:rPr>
          <w:rFonts w:ascii="宋体" w:hAnsi="宋体"/>
          <w:color w:val="000000"/>
          <w:sz w:val="28"/>
          <w:szCs w:val="28"/>
        </w:rPr>
        <w:t xml:space="preserve">       </w:t>
      </w:r>
    </w:p>
    <w:p w14:paraId="6C9309D3">
      <w:pPr>
        <w:snapToGrid w:val="0"/>
        <w:spacing w:before="60" w:beforeLines="25" w:line="580" w:lineRule="exact"/>
        <w:ind w:firstLine="3360" w:firstLineChars="1200"/>
        <w:rPr>
          <w:rFonts w:ascii="宋体" w:hAnsi="宋体"/>
          <w:color w:val="000000"/>
          <w:sz w:val="28"/>
          <w:szCs w:val="28"/>
        </w:rPr>
      </w:pPr>
      <w:r>
        <w:rPr>
          <w:rFonts w:hint="eastAsia" w:ascii="宋体" w:hAnsi="宋体"/>
          <w:color w:val="000000"/>
          <w:sz w:val="28"/>
          <w:szCs w:val="28"/>
        </w:rPr>
        <w:t>联系方式：</w:t>
      </w:r>
      <w:r>
        <w:rPr>
          <w:rFonts w:hint="eastAsia" w:ascii="宋体" w:hAnsi="宋体" w:cs="宋体"/>
          <w:color w:val="000000"/>
          <w:sz w:val="28"/>
          <w:szCs w:val="28"/>
          <w:highlight w:val="green"/>
        </w:rPr>
        <w:t>**</w:t>
      </w:r>
    </w:p>
    <w:p w14:paraId="5FECD983">
      <w:pPr>
        <w:pStyle w:val="29"/>
        <w:jc w:val="center"/>
        <w:rPr>
          <w:rFonts w:hAnsi="宋体" w:cs="宋体"/>
          <w:color w:val="000000"/>
          <w:sz w:val="28"/>
          <w:szCs w:val="28"/>
        </w:rPr>
      </w:pPr>
      <w:r>
        <w:rPr>
          <w:rFonts w:hint="eastAsia" w:hAnsi="宋体" w:cs="宋体"/>
          <w:color w:val="000000"/>
          <w:sz w:val="32"/>
          <w:szCs w:val="32"/>
        </w:rPr>
        <w:t xml:space="preserve"> 时</w:t>
      </w:r>
      <w:r>
        <w:rPr>
          <w:rFonts w:hint="eastAsia" w:hAnsi="宋体"/>
          <w:color w:val="000000"/>
          <w:sz w:val="28"/>
          <w:szCs w:val="28"/>
        </w:rPr>
        <w:t>间：</w:t>
      </w:r>
      <w:r>
        <w:rPr>
          <w:rFonts w:hint="eastAsia" w:hAnsi="宋体" w:cs="宋体"/>
          <w:color w:val="000000"/>
          <w:sz w:val="28"/>
          <w:szCs w:val="28"/>
        </w:rPr>
        <w:t>2025</w:t>
      </w:r>
      <w:r>
        <w:rPr>
          <w:rFonts w:hint="eastAsia" w:hAnsi="宋体" w:cs="宋体"/>
          <w:color w:val="000000"/>
          <w:sz w:val="28"/>
          <w:szCs w:val="28"/>
          <w:highlight w:val="green"/>
        </w:rPr>
        <w:t>*</w:t>
      </w:r>
      <w:r>
        <w:rPr>
          <w:rFonts w:hint="eastAsia" w:hAnsi="宋体" w:cs="宋体"/>
          <w:color w:val="000000"/>
          <w:sz w:val="28"/>
          <w:szCs w:val="28"/>
        </w:rPr>
        <w:t>年</w:t>
      </w:r>
      <w:r>
        <w:rPr>
          <w:rFonts w:hint="eastAsia" w:hAnsi="宋体" w:cs="宋体"/>
          <w:color w:val="000000"/>
          <w:sz w:val="28"/>
          <w:szCs w:val="28"/>
          <w:highlight w:val="green"/>
        </w:rPr>
        <w:t>**</w:t>
      </w:r>
      <w:r>
        <w:rPr>
          <w:rFonts w:hint="eastAsia" w:hAnsi="宋体" w:cs="宋体"/>
          <w:color w:val="000000"/>
          <w:sz w:val="28"/>
          <w:szCs w:val="28"/>
        </w:rPr>
        <w:t>月</w:t>
      </w:r>
      <w:r>
        <w:rPr>
          <w:rFonts w:hint="eastAsia" w:hAnsi="宋体" w:cs="宋体"/>
          <w:color w:val="000000"/>
          <w:sz w:val="28"/>
          <w:szCs w:val="28"/>
          <w:highlight w:val="green"/>
        </w:rPr>
        <w:t>**</w:t>
      </w:r>
      <w:r>
        <w:rPr>
          <w:rFonts w:hint="eastAsia" w:hAnsi="宋体" w:cs="宋体"/>
          <w:color w:val="000000"/>
          <w:sz w:val="28"/>
          <w:szCs w:val="28"/>
        </w:rPr>
        <w:t>日</w:t>
      </w:r>
    </w:p>
    <w:p w14:paraId="1C616C28">
      <w:pPr>
        <w:pStyle w:val="29"/>
        <w:jc w:val="center"/>
        <w:rPr>
          <w:rFonts w:hAnsi="宋体" w:cs="宋体"/>
          <w:color w:val="000000"/>
          <w:sz w:val="28"/>
          <w:szCs w:val="28"/>
        </w:rPr>
      </w:pPr>
    </w:p>
    <w:p w14:paraId="607EEDC8">
      <w:pPr>
        <w:pStyle w:val="29"/>
        <w:jc w:val="center"/>
        <w:rPr>
          <w:rFonts w:hAnsi="宋体" w:cs="宋体"/>
          <w:color w:val="000000"/>
          <w:sz w:val="28"/>
          <w:szCs w:val="28"/>
        </w:rPr>
      </w:pPr>
    </w:p>
    <w:p w14:paraId="0074F4CA">
      <w:pPr>
        <w:pStyle w:val="29"/>
        <w:jc w:val="center"/>
        <w:rPr>
          <w:rFonts w:hAnsi="宋体" w:cs="宋体"/>
          <w:color w:val="000000"/>
          <w:sz w:val="28"/>
          <w:szCs w:val="28"/>
        </w:rPr>
      </w:pPr>
    </w:p>
    <w:p w14:paraId="21DFA8C6">
      <w:pPr>
        <w:pStyle w:val="29"/>
        <w:jc w:val="center"/>
        <w:rPr>
          <w:rFonts w:hAnsi="宋体" w:cs="宋体"/>
          <w:color w:val="000000"/>
          <w:sz w:val="28"/>
          <w:szCs w:val="28"/>
        </w:rPr>
      </w:pP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00B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1C5A8109">
            <w:pPr>
              <w:pStyle w:val="29"/>
              <w:rPr>
                <w:sz w:val="28"/>
                <w:szCs w:val="28"/>
                <w:highlight w:val="green"/>
              </w:rPr>
            </w:pPr>
          </w:p>
          <w:p w14:paraId="5714F1B9">
            <w:pPr>
              <w:pStyle w:val="29"/>
              <w:rPr>
                <w:sz w:val="28"/>
                <w:szCs w:val="28"/>
                <w:highlight w:val="green"/>
              </w:rPr>
            </w:pPr>
            <w:r>
              <w:rPr>
                <w:rFonts w:hint="eastAsia"/>
                <w:sz w:val="28"/>
                <w:szCs w:val="28"/>
                <w:highlight w:val="green"/>
              </w:rPr>
              <w:t>代表人身份证复印件正面</w:t>
            </w:r>
          </w:p>
          <w:p w14:paraId="598A3849">
            <w:pPr>
              <w:pStyle w:val="29"/>
              <w:rPr>
                <w:sz w:val="28"/>
                <w:szCs w:val="28"/>
                <w:highlight w:val="green"/>
              </w:rPr>
            </w:pPr>
            <w:r>
              <w:rPr>
                <w:rFonts w:hint="eastAsia"/>
                <w:sz w:val="28"/>
                <w:szCs w:val="28"/>
                <w:highlight w:val="green"/>
              </w:rPr>
              <w:t>（无缩小，按原比例，正反面骑缝处加盖公章）</w:t>
            </w:r>
          </w:p>
          <w:p w14:paraId="269E243C">
            <w:pPr>
              <w:pStyle w:val="29"/>
              <w:rPr>
                <w:rFonts w:hAnsi="宋体"/>
                <w:b/>
                <w:color w:val="000000"/>
                <w:sz w:val="44"/>
                <w:szCs w:val="44"/>
              </w:rPr>
            </w:pPr>
          </w:p>
          <w:p w14:paraId="1BE0D1DD">
            <w:pPr>
              <w:pStyle w:val="29"/>
              <w:rPr>
                <w:rFonts w:hAnsi="宋体"/>
                <w:b/>
                <w:color w:val="000000"/>
                <w:sz w:val="44"/>
                <w:szCs w:val="44"/>
              </w:rPr>
            </w:pPr>
          </w:p>
          <w:p w14:paraId="1ADFCA61">
            <w:pPr>
              <w:pStyle w:val="29"/>
              <w:rPr>
                <w:rFonts w:hAnsi="宋体"/>
                <w:b/>
                <w:color w:val="000000"/>
                <w:sz w:val="44"/>
                <w:szCs w:val="44"/>
              </w:rPr>
            </w:pPr>
          </w:p>
          <w:p w14:paraId="16639C78">
            <w:pPr>
              <w:pStyle w:val="29"/>
              <w:rPr>
                <w:rFonts w:hAnsi="宋体"/>
                <w:b/>
                <w:color w:val="000000"/>
                <w:sz w:val="44"/>
                <w:szCs w:val="44"/>
              </w:rPr>
            </w:pPr>
          </w:p>
        </w:tc>
        <w:tc>
          <w:tcPr>
            <w:tcW w:w="4785" w:type="dxa"/>
            <w:shd w:val="clear" w:color="auto" w:fill="auto"/>
          </w:tcPr>
          <w:p w14:paraId="06766809">
            <w:pPr>
              <w:pStyle w:val="29"/>
              <w:rPr>
                <w:sz w:val="28"/>
                <w:szCs w:val="28"/>
                <w:highlight w:val="green"/>
              </w:rPr>
            </w:pPr>
          </w:p>
          <w:p w14:paraId="0781DCD7">
            <w:pPr>
              <w:pStyle w:val="29"/>
              <w:rPr>
                <w:sz w:val="28"/>
                <w:szCs w:val="28"/>
                <w:highlight w:val="green"/>
              </w:rPr>
            </w:pPr>
            <w:r>
              <w:rPr>
                <w:rFonts w:hint="eastAsia"/>
                <w:sz w:val="28"/>
                <w:szCs w:val="28"/>
                <w:highlight w:val="green"/>
              </w:rPr>
              <w:t>代表人身份证复印件背面</w:t>
            </w:r>
          </w:p>
          <w:p w14:paraId="1C01E718">
            <w:pPr>
              <w:pStyle w:val="29"/>
              <w:rPr>
                <w:rFonts w:hAnsi="宋体"/>
                <w:b/>
                <w:color w:val="000000"/>
                <w:sz w:val="44"/>
                <w:szCs w:val="44"/>
              </w:rPr>
            </w:pPr>
          </w:p>
        </w:tc>
      </w:tr>
    </w:tbl>
    <w:p w14:paraId="1B8A713B">
      <w:pPr>
        <w:pStyle w:val="29"/>
        <w:rPr>
          <w:rFonts w:hAnsi="宋体"/>
          <w:b/>
          <w:color w:val="000000"/>
          <w:sz w:val="44"/>
          <w:szCs w:val="44"/>
        </w:rPr>
      </w:pPr>
    </w:p>
    <w:p w14:paraId="2926B37C">
      <w:pPr>
        <w:pStyle w:val="29"/>
        <w:rPr>
          <w:rFonts w:hAnsi="宋体"/>
          <w:b/>
          <w:color w:val="000000"/>
          <w:sz w:val="44"/>
          <w:szCs w:val="44"/>
        </w:rPr>
      </w:pPr>
    </w:p>
    <w:p w14:paraId="4CC067B9">
      <w:pPr>
        <w:pStyle w:val="29"/>
        <w:rPr>
          <w:rFonts w:hAnsi="宋体"/>
          <w:b/>
          <w:color w:val="000000"/>
          <w:sz w:val="44"/>
          <w:szCs w:val="44"/>
        </w:rPr>
      </w:pPr>
    </w:p>
    <w:p w14:paraId="0C580F95">
      <w:pPr>
        <w:pStyle w:val="29"/>
        <w:rPr>
          <w:rFonts w:hAnsi="宋体"/>
          <w:b/>
          <w:color w:val="000000"/>
          <w:sz w:val="44"/>
          <w:szCs w:val="44"/>
        </w:rPr>
      </w:pPr>
    </w:p>
    <w:p w14:paraId="295A85C5">
      <w:pPr>
        <w:pStyle w:val="29"/>
        <w:rPr>
          <w:rFonts w:hAnsi="宋体"/>
          <w:b/>
          <w:color w:val="000000"/>
          <w:sz w:val="44"/>
          <w:szCs w:val="44"/>
        </w:rPr>
      </w:pPr>
    </w:p>
    <w:p w14:paraId="10CAAAB7">
      <w:pPr>
        <w:pStyle w:val="29"/>
        <w:rPr>
          <w:rFonts w:hAnsi="宋体"/>
          <w:b/>
          <w:color w:val="000000"/>
          <w:sz w:val="44"/>
          <w:szCs w:val="44"/>
        </w:rPr>
      </w:pPr>
    </w:p>
    <w:p w14:paraId="4A03E148">
      <w:pPr>
        <w:pStyle w:val="29"/>
        <w:rPr>
          <w:rFonts w:hAnsi="宋体"/>
          <w:b/>
          <w:color w:val="000000"/>
          <w:sz w:val="44"/>
          <w:szCs w:val="44"/>
        </w:rPr>
      </w:pPr>
    </w:p>
    <w:p w14:paraId="11E666D8">
      <w:pPr>
        <w:pStyle w:val="29"/>
        <w:rPr>
          <w:rFonts w:hAnsi="宋体"/>
          <w:b/>
          <w:color w:val="000000"/>
          <w:sz w:val="44"/>
          <w:szCs w:val="44"/>
        </w:rPr>
      </w:pPr>
    </w:p>
    <w:p w14:paraId="4F041E38">
      <w:pPr>
        <w:pStyle w:val="29"/>
        <w:rPr>
          <w:rFonts w:hAnsi="宋体"/>
          <w:b/>
          <w:color w:val="000000"/>
          <w:sz w:val="44"/>
          <w:szCs w:val="44"/>
        </w:rPr>
      </w:pPr>
    </w:p>
    <w:p w14:paraId="6C083B8F">
      <w:pPr>
        <w:pStyle w:val="29"/>
        <w:rPr>
          <w:rFonts w:hAnsi="宋体"/>
          <w:b/>
          <w:color w:val="000000"/>
          <w:sz w:val="44"/>
          <w:szCs w:val="44"/>
        </w:rPr>
      </w:pPr>
    </w:p>
    <w:p w14:paraId="12E1C866">
      <w:pPr>
        <w:pStyle w:val="29"/>
        <w:rPr>
          <w:rFonts w:hAnsi="宋体"/>
          <w:b/>
          <w:color w:val="000000"/>
          <w:sz w:val="44"/>
          <w:szCs w:val="44"/>
        </w:rPr>
      </w:pPr>
    </w:p>
    <w:p w14:paraId="7AD1B6CF">
      <w:pPr>
        <w:pStyle w:val="29"/>
        <w:rPr>
          <w:rFonts w:hAnsi="宋体"/>
          <w:b/>
          <w:color w:val="000000"/>
          <w:sz w:val="44"/>
          <w:szCs w:val="44"/>
        </w:rPr>
      </w:pPr>
    </w:p>
    <w:p w14:paraId="5A5F2785">
      <w:pPr>
        <w:pStyle w:val="29"/>
        <w:rPr>
          <w:rFonts w:hAnsi="宋体" w:cs="宋体"/>
          <w:b/>
          <w:bCs/>
          <w:color w:val="000000"/>
          <w:sz w:val="28"/>
          <w:szCs w:val="28"/>
          <w:highlight w:val="green"/>
          <w:u w:val="single"/>
        </w:rPr>
      </w:pPr>
      <w:r>
        <w:rPr>
          <w:rFonts w:hint="eastAsia" w:hAnsi="宋体" w:cs="宋体"/>
          <w:b/>
          <w:bCs/>
          <w:color w:val="000000"/>
          <w:sz w:val="28"/>
          <w:szCs w:val="28"/>
          <w:highlight w:val="green"/>
          <w:u w:val="single"/>
        </w:rPr>
        <w:br w:type="page"/>
      </w:r>
    </w:p>
    <w:p w14:paraId="4420C7EA">
      <w:pPr>
        <w:pStyle w:val="29"/>
        <w:rPr>
          <w:rFonts w:hAnsi="宋体" w:cs="宋体"/>
          <w:b/>
          <w:bCs/>
          <w:color w:val="000000"/>
          <w:sz w:val="28"/>
          <w:szCs w:val="28"/>
          <w:highlight w:val="green"/>
          <w:u w:val="single"/>
        </w:rPr>
      </w:pPr>
    </w:p>
    <w:p w14:paraId="0F7C1121">
      <w:pPr>
        <w:pStyle w:val="3"/>
        <w:adjustRightInd w:val="0"/>
        <w:snapToGrid w:val="0"/>
        <w:spacing w:before="60" w:beforeLines="25" w:after="0" w:line="360" w:lineRule="auto"/>
        <w:rPr>
          <w:u w:val="double"/>
        </w:rPr>
      </w:pPr>
      <w:bookmarkStart w:id="29" w:name="_Toc195715593"/>
      <w:r>
        <w:rPr>
          <w:rFonts w:hint="eastAsia" w:ascii="宋体" w:hAnsi="宋体" w:cs="宋体"/>
          <w:color w:val="000000"/>
          <w:szCs w:val="22"/>
          <w:u w:val="double"/>
        </w:rPr>
        <w:t>C 技术方案</w:t>
      </w:r>
      <w:bookmarkEnd w:id="29"/>
    </w:p>
    <w:p w14:paraId="25A9E37A">
      <w:pPr>
        <w:pStyle w:val="29"/>
        <w:jc w:val="center"/>
      </w:pPr>
      <w:r>
        <w:rPr>
          <w:rFonts w:hint="eastAsia"/>
        </w:rPr>
        <w:t>C-1</w:t>
      </w:r>
      <w:r>
        <w:rPr>
          <w:rFonts w:hint="eastAsia"/>
        </w:rPr>
        <w:tab/>
      </w:r>
      <w:r>
        <w:rPr>
          <w:rFonts w:hint="eastAsia"/>
        </w:rPr>
        <w:t>造价结算方案</w:t>
      </w:r>
    </w:p>
    <w:p w14:paraId="75C06677">
      <w:pPr>
        <w:pStyle w:val="3"/>
        <w:adjustRightInd w:val="0"/>
        <w:snapToGrid w:val="0"/>
        <w:spacing w:before="60" w:beforeLines="25" w:after="0" w:line="360" w:lineRule="auto"/>
        <w:rPr>
          <w:u w:val="double"/>
        </w:rPr>
      </w:pPr>
      <w:r>
        <w:rPr>
          <w:rFonts w:ascii="宋体" w:hAnsi="Calibri"/>
          <w:b w:val="0"/>
          <w:kern w:val="0"/>
          <w:sz w:val="34"/>
          <w:szCs w:val="22"/>
        </w:rPr>
        <w:br w:type="page"/>
      </w:r>
    </w:p>
    <w:p w14:paraId="7127DE69">
      <w:pPr>
        <w:pStyle w:val="29"/>
        <w:jc w:val="center"/>
      </w:pPr>
      <w:r>
        <w:rPr>
          <w:rFonts w:hint="eastAsia"/>
        </w:rPr>
        <w:tab/>
      </w:r>
      <w:r>
        <w:rPr>
          <w:rFonts w:hint="eastAsia"/>
        </w:rPr>
        <w:t>拟投入项目人员情况</w:t>
      </w:r>
    </w:p>
    <w:p w14:paraId="218C53AA">
      <w:pPr>
        <w:pStyle w:val="29"/>
        <w:jc w:val="center"/>
      </w:pPr>
    </w:p>
    <w:p w14:paraId="1F725B6E">
      <w:pPr>
        <w:pStyle w:val="15"/>
        <w:adjustRightInd w:val="0"/>
        <w:snapToGrid w:val="0"/>
        <w:spacing w:before="0" w:beforeAutospacing="0" w:after="0" w:afterAutospacing="0" w:line="42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项目组成员情况</w:t>
      </w:r>
    </w:p>
    <w:tbl>
      <w:tblPr>
        <w:tblStyle w:val="16"/>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913"/>
        <w:gridCol w:w="1914"/>
        <w:gridCol w:w="1914"/>
        <w:gridCol w:w="1914"/>
      </w:tblGrid>
      <w:tr w14:paraId="4577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auto"/>
          </w:tcPr>
          <w:p w14:paraId="012A470F">
            <w:pPr>
              <w:rPr>
                <w:rFonts w:ascii="仿宋_GB2312" w:hAnsi="仿宋_GB2312" w:eastAsia="仿宋_GB2312" w:cs="仿宋_GB2312"/>
                <w:sz w:val="28"/>
                <w:szCs w:val="28"/>
              </w:rPr>
            </w:pPr>
            <w:r>
              <w:rPr>
                <w:rFonts w:hint="eastAsia" w:ascii="仿宋_GB2312" w:hAnsi="仿宋_GB2312" w:eastAsia="仿宋_GB2312" w:cs="仿宋_GB2312"/>
                <w:sz w:val="28"/>
                <w:szCs w:val="28"/>
              </w:rPr>
              <w:t>担任职务</w:t>
            </w:r>
          </w:p>
        </w:tc>
        <w:tc>
          <w:tcPr>
            <w:tcW w:w="1913" w:type="dxa"/>
            <w:shd w:val="clear" w:color="auto" w:fill="auto"/>
          </w:tcPr>
          <w:p w14:paraId="4DF4B17D">
            <w:pPr>
              <w:rPr>
                <w:rFonts w:ascii="仿宋_GB2312" w:hAnsi="仿宋_GB2312" w:eastAsia="仿宋_GB2312" w:cs="仿宋_GB2312"/>
                <w:sz w:val="28"/>
                <w:szCs w:val="28"/>
              </w:rPr>
            </w:pPr>
            <w:r>
              <w:rPr>
                <w:rFonts w:hint="eastAsia" w:ascii="仿宋_GB2312" w:hAnsi="仿宋_GB2312" w:eastAsia="仿宋_GB2312" w:cs="仿宋_GB2312"/>
                <w:sz w:val="28"/>
                <w:szCs w:val="28"/>
              </w:rPr>
              <w:t>造价师等级</w:t>
            </w:r>
          </w:p>
        </w:tc>
        <w:tc>
          <w:tcPr>
            <w:tcW w:w="1914" w:type="dxa"/>
            <w:shd w:val="clear" w:color="auto" w:fill="auto"/>
          </w:tcPr>
          <w:p w14:paraId="3F49D43D">
            <w:pPr>
              <w:rPr>
                <w:rFonts w:ascii="仿宋_GB2312" w:hAnsi="仿宋_GB2312" w:eastAsia="仿宋_GB2312" w:cs="仿宋_GB2312"/>
                <w:sz w:val="28"/>
                <w:szCs w:val="28"/>
              </w:rPr>
            </w:pPr>
            <w:r>
              <w:rPr>
                <w:rFonts w:hint="eastAsia" w:ascii="仿宋_GB2312" w:hAnsi="仿宋_GB2312" w:eastAsia="仿宋_GB2312" w:cs="仿宋_GB2312"/>
                <w:sz w:val="28"/>
                <w:szCs w:val="28"/>
              </w:rPr>
              <w:t>证书编号</w:t>
            </w:r>
          </w:p>
        </w:tc>
        <w:tc>
          <w:tcPr>
            <w:tcW w:w="1914" w:type="dxa"/>
            <w:shd w:val="clear" w:color="auto" w:fill="auto"/>
          </w:tcPr>
          <w:p w14:paraId="0E600693">
            <w:pP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914" w:type="dxa"/>
            <w:shd w:val="clear" w:color="auto" w:fill="auto"/>
          </w:tcPr>
          <w:p w14:paraId="14E8E3C9">
            <w:pPr>
              <w:rPr>
                <w:rFonts w:ascii="仿宋_GB2312" w:hAnsi="仿宋_GB2312" w:eastAsia="仿宋_GB2312" w:cs="仿宋_GB2312"/>
                <w:sz w:val="28"/>
                <w:szCs w:val="28"/>
              </w:rPr>
            </w:pPr>
            <w:r>
              <w:rPr>
                <w:rFonts w:hint="eastAsia" w:ascii="仿宋_GB2312" w:hAnsi="仿宋_GB2312" w:eastAsia="仿宋_GB2312" w:cs="仿宋_GB2312"/>
                <w:sz w:val="28"/>
                <w:szCs w:val="28"/>
              </w:rPr>
              <w:t>证书编号</w:t>
            </w:r>
          </w:p>
        </w:tc>
      </w:tr>
      <w:tr w14:paraId="7A3E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auto"/>
          </w:tcPr>
          <w:p w14:paraId="0ECC61F9">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913" w:type="dxa"/>
            <w:shd w:val="clear" w:color="auto" w:fill="auto"/>
          </w:tcPr>
          <w:p w14:paraId="51D74235">
            <w:pPr>
              <w:rPr>
                <w:rFonts w:ascii="仿宋_GB2312" w:hAnsi="仿宋_GB2312" w:eastAsia="仿宋_GB2312" w:cs="仿宋_GB2312"/>
                <w:sz w:val="28"/>
                <w:szCs w:val="28"/>
              </w:rPr>
            </w:pPr>
          </w:p>
        </w:tc>
        <w:tc>
          <w:tcPr>
            <w:tcW w:w="1914" w:type="dxa"/>
            <w:shd w:val="clear" w:color="auto" w:fill="auto"/>
          </w:tcPr>
          <w:p w14:paraId="4A13C04C">
            <w:pPr>
              <w:rPr>
                <w:rFonts w:ascii="仿宋_GB2312" w:hAnsi="仿宋_GB2312" w:eastAsia="仿宋_GB2312" w:cs="仿宋_GB2312"/>
                <w:sz w:val="28"/>
                <w:szCs w:val="28"/>
              </w:rPr>
            </w:pPr>
          </w:p>
        </w:tc>
        <w:tc>
          <w:tcPr>
            <w:tcW w:w="1914" w:type="dxa"/>
            <w:shd w:val="clear" w:color="auto" w:fill="auto"/>
          </w:tcPr>
          <w:p w14:paraId="72C503AA">
            <w:pPr>
              <w:rPr>
                <w:rFonts w:ascii="仿宋_GB2312" w:hAnsi="仿宋_GB2312" w:eastAsia="仿宋_GB2312" w:cs="仿宋_GB2312"/>
                <w:sz w:val="28"/>
                <w:szCs w:val="28"/>
              </w:rPr>
            </w:pPr>
          </w:p>
        </w:tc>
        <w:tc>
          <w:tcPr>
            <w:tcW w:w="1914" w:type="dxa"/>
            <w:shd w:val="clear" w:color="auto" w:fill="auto"/>
          </w:tcPr>
          <w:p w14:paraId="0B2A8BB8">
            <w:pPr>
              <w:rPr>
                <w:rFonts w:ascii="仿宋_GB2312" w:hAnsi="仿宋_GB2312" w:eastAsia="仿宋_GB2312" w:cs="仿宋_GB2312"/>
                <w:sz w:val="28"/>
                <w:szCs w:val="28"/>
              </w:rPr>
            </w:pPr>
          </w:p>
        </w:tc>
      </w:tr>
      <w:tr w14:paraId="3CF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auto"/>
          </w:tcPr>
          <w:p w14:paraId="5591E78C">
            <w:pPr>
              <w:rPr>
                <w:rFonts w:ascii="仿宋_GB2312" w:hAnsi="仿宋_GB2312" w:eastAsia="仿宋_GB2312" w:cs="仿宋_GB2312"/>
              </w:rPr>
            </w:pPr>
            <w:r>
              <w:rPr>
                <w:rFonts w:hint="eastAsia" w:ascii="仿宋_GB2312" w:hAnsi="仿宋_GB2312" w:eastAsia="仿宋_GB2312" w:cs="仿宋_GB2312"/>
              </w:rPr>
              <w:t>......</w:t>
            </w:r>
          </w:p>
        </w:tc>
        <w:tc>
          <w:tcPr>
            <w:tcW w:w="1913" w:type="dxa"/>
            <w:shd w:val="clear" w:color="auto" w:fill="auto"/>
          </w:tcPr>
          <w:p w14:paraId="596CBC1A">
            <w:pPr>
              <w:rPr>
                <w:rFonts w:ascii="仿宋_GB2312" w:hAnsi="仿宋_GB2312" w:eastAsia="仿宋_GB2312" w:cs="仿宋_GB2312"/>
              </w:rPr>
            </w:pPr>
          </w:p>
        </w:tc>
        <w:tc>
          <w:tcPr>
            <w:tcW w:w="1914" w:type="dxa"/>
            <w:shd w:val="clear" w:color="auto" w:fill="auto"/>
          </w:tcPr>
          <w:p w14:paraId="3B790DE8">
            <w:pPr>
              <w:rPr>
                <w:rFonts w:ascii="仿宋_GB2312" w:hAnsi="仿宋_GB2312" w:eastAsia="仿宋_GB2312" w:cs="仿宋_GB2312"/>
              </w:rPr>
            </w:pPr>
          </w:p>
        </w:tc>
        <w:tc>
          <w:tcPr>
            <w:tcW w:w="1914" w:type="dxa"/>
            <w:shd w:val="clear" w:color="auto" w:fill="auto"/>
          </w:tcPr>
          <w:p w14:paraId="2E175CAB">
            <w:pPr>
              <w:rPr>
                <w:rFonts w:ascii="仿宋_GB2312" w:hAnsi="仿宋_GB2312" w:eastAsia="仿宋_GB2312" w:cs="仿宋_GB2312"/>
              </w:rPr>
            </w:pPr>
          </w:p>
        </w:tc>
        <w:tc>
          <w:tcPr>
            <w:tcW w:w="1914" w:type="dxa"/>
            <w:shd w:val="clear" w:color="auto" w:fill="auto"/>
          </w:tcPr>
          <w:p w14:paraId="514AC85D">
            <w:pPr>
              <w:rPr>
                <w:rFonts w:ascii="仿宋_GB2312" w:hAnsi="仿宋_GB2312" w:eastAsia="仿宋_GB2312" w:cs="仿宋_GB2312"/>
              </w:rPr>
            </w:pPr>
          </w:p>
        </w:tc>
      </w:tr>
      <w:tr w14:paraId="31D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auto"/>
          </w:tcPr>
          <w:p w14:paraId="2F4E5636">
            <w:pPr>
              <w:rPr>
                <w:rFonts w:ascii="仿宋_GB2312" w:hAnsi="仿宋_GB2312" w:eastAsia="仿宋_GB2312" w:cs="仿宋_GB2312"/>
              </w:rPr>
            </w:pPr>
            <w:r>
              <w:rPr>
                <w:rFonts w:hint="eastAsia" w:ascii="仿宋_GB2312" w:hAnsi="仿宋_GB2312" w:eastAsia="仿宋_GB2312" w:cs="仿宋_GB2312"/>
              </w:rPr>
              <w:t>......</w:t>
            </w:r>
          </w:p>
        </w:tc>
        <w:tc>
          <w:tcPr>
            <w:tcW w:w="1913" w:type="dxa"/>
            <w:shd w:val="clear" w:color="auto" w:fill="auto"/>
          </w:tcPr>
          <w:p w14:paraId="6B4E294F">
            <w:pPr>
              <w:rPr>
                <w:rFonts w:ascii="仿宋_GB2312" w:hAnsi="仿宋_GB2312" w:eastAsia="仿宋_GB2312" w:cs="仿宋_GB2312"/>
              </w:rPr>
            </w:pPr>
          </w:p>
        </w:tc>
        <w:tc>
          <w:tcPr>
            <w:tcW w:w="1914" w:type="dxa"/>
            <w:shd w:val="clear" w:color="auto" w:fill="auto"/>
          </w:tcPr>
          <w:p w14:paraId="3093B7C8">
            <w:pPr>
              <w:rPr>
                <w:rFonts w:ascii="仿宋_GB2312" w:hAnsi="仿宋_GB2312" w:eastAsia="仿宋_GB2312" w:cs="仿宋_GB2312"/>
              </w:rPr>
            </w:pPr>
          </w:p>
        </w:tc>
        <w:tc>
          <w:tcPr>
            <w:tcW w:w="1914" w:type="dxa"/>
            <w:shd w:val="clear" w:color="auto" w:fill="auto"/>
          </w:tcPr>
          <w:p w14:paraId="2DFE45B4">
            <w:pPr>
              <w:rPr>
                <w:rFonts w:ascii="仿宋_GB2312" w:hAnsi="仿宋_GB2312" w:eastAsia="仿宋_GB2312" w:cs="仿宋_GB2312"/>
              </w:rPr>
            </w:pPr>
          </w:p>
        </w:tc>
        <w:tc>
          <w:tcPr>
            <w:tcW w:w="1914" w:type="dxa"/>
            <w:shd w:val="clear" w:color="auto" w:fill="auto"/>
          </w:tcPr>
          <w:p w14:paraId="0EC4E043">
            <w:pPr>
              <w:rPr>
                <w:rFonts w:ascii="仿宋_GB2312" w:hAnsi="仿宋_GB2312" w:eastAsia="仿宋_GB2312" w:cs="仿宋_GB2312"/>
              </w:rPr>
            </w:pPr>
          </w:p>
        </w:tc>
      </w:tr>
    </w:tbl>
    <w:p w14:paraId="655C61FE"/>
    <w:p w14:paraId="24282E02">
      <w:pPr>
        <w:pStyle w:val="15"/>
        <w:adjustRightInd w:val="0"/>
        <w:snapToGrid w:val="0"/>
        <w:spacing w:before="0" w:beforeAutospacing="0" w:after="0" w:afterAutospacing="0" w:line="42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证书复印件及社保缴纳证明附后。</w:t>
      </w:r>
    </w:p>
    <w:p w14:paraId="3479C94F">
      <w:pPr>
        <w:pStyle w:val="29"/>
        <w:jc w:val="center"/>
      </w:pPr>
    </w:p>
    <w:p w14:paraId="3F2CB996">
      <w:pPr>
        <w:pStyle w:val="29"/>
        <w:jc w:val="center"/>
        <w:sectPr>
          <w:headerReference r:id="rId10" w:type="default"/>
          <w:footerReference r:id="rId11" w:type="default"/>
          <w:pgSz w:w="11906" w:h="16838"/>
          <w:pgMar w:top="1418" w:right="1134" w:bottom="1134" w:left="1418" w:header="851" w:footer="992" w:gutter="0"/>
          <w:cols w:space="720" w:num="1"/>
          <w:docGrid w:linePitch="312" w:charSpace="0"/>
        </w:sectPr>
      </w:pPr>
    </w:p>
    <w:p w14:paraId="31D879D2">
      <w:pPr>
        <w:pStyle w:val="3"/>
        <w:adjustRightInd w:val="0"/>
        <w:snapToGrid w:val="0"/>
        <w:spacing w:before="60" w:beforeLines="25" w:after="0" w:line="360" w:lineRule="auto"/>
        <w:rPr>
          <w:u w:val="double"/>
        </w:rPr>
      </w:pPr>
      <w:bookmarkStart w:id="30" w:name="_Toc195715597"/>
      <w:r>
        <w:rPr>
          <w:rFonts w:hint="eastAsia" w:ascii="宋体" w:hAnsi="宋体" w:cs="宋体"/>
          <w:color w:val="000000"/>
          <w:szCs w:val="22"/>
          <w:u w:val="double"/>
        </w:rPr>
        <w:t>D 报价文件</w:t>
      </w:r>
      <w:bookmarkEnd w:id="30"/>
    </w:p>
    <w:p w14:paraId="58C64E52">
      <w:pPr>
        <w:pStyle w:val="29"/>
        <w:jc w:val="center"/>
      </w:pPr>
      <w:r>
        <w:rPr>
          <w:rFonts w:hint="eastAsia"/>
        </w:rPr>
        <w:t>D-1</w:t>
      </w:r>
      <w:r>
        <w:rPr>
          <w:rFonts w:hint="eastAsia"/>
        </w:rPr>
        <w:tab/>
      </w:r>
      <w:r>
        <w:rPr>
          <w:rFonts w:hint="eastAsia"/>
        </w:rPr>
        <w:t>报价单</w:t>
      </w:r>
    </w:p>
    <w:p w14:paraId="4AB7823F">
      <w:pPr>
        <w:spacing w:before="60" w:beforeLines="25" w:line="580" w:lineRule="exact"/>
        <w:jc w:val="center"/>
        <w:rPr>
          <w:rFonts w:ascii="宋体" w:hAnsi="宋体" w:cs="宋体"/>
          <w:b/>
          <w:color w:val="000000"/>
          <w:sz w:val="44"/>
          <w:szCs w:val="44"/>
        </w:rPr>
      </w:pPr>
    </w:p>
    <w:p w14:paraId="7D0C7849">
      <w:pPr>
        <w:spacing w:before="60" w:beforeLines="25" w:line="580" w:lineRule="exact"/>
        <w:jc w:val="center"/>
        <w:rPr>
          <w:rFonts w:ascii="宋体" w:hAnsi="宋体" w:cs="宋体"/>
          <w:color w:val="000000"/>
          <w:sz w:val="28"/>
          <w:szCs w:val="28"/>
        </w:rPr>
      </w:pPr>
      <w:r>
        <w:rPr>
          <w:rFonts w:hint="eastAsia" w:ascii="宋体" w:hAnsi="宋体" w:cs="宋体"/>
          <w:b/>
          <w:color w:val="000000"/>
          <w:sz w:val="44"/>
          <w:szCs w:val="44"/>
        </w:rPr>
        <w:t>报价单</w:t>
      </w:r>
    </w:p>
    <w:p w14:paraId="626F7AB5">
      <w:pPr>
        <w:spacing w:before="60" w:beforeLines="25" w:line="580" w:lineRule="exact"/>
        <w:rPr>
          <w:rFonts w:ascii="宋体" w:hAnsi="宋体" w:cs="宋体"/>
          <w:color w:val="000000"/>
          <w:sz w:val="28"/>
          <w:szCs w:val="28"/>
        </w:rPr>
      </w:pPr>
      <w:r>
        <w:rPr>
          <w:rFonts w:hint="eastAsia" w:ascii="宋体" w:hAnsi="宋体" w:cs="宋体"/>
          <w:color w:val="000000"/>
          <w:sz w:val="28"/>
          <w:szCs w:val="28"/>
        </w:rPr>
        <w:t>福建省漳州福化水务发展有限责任公司：</w:t>
      </w:r>
    </w:p>
    <w:p w14:paraId="69C36B10">
      <w:pPr>
        <w:spacing w:before="60" w:beforeLines="25" w:line="580" w:lineRule="exact"/>
        <w:ind w:firstLine="560"/>
        <w:rPr>
          <w:rFonts w:ascii="宋体" w:hAnsi="宋体" w:cs="宋体"/>
          <w:color w:val="000000"/>
          <w:sz w:val="28"/>
          <w:szCs w:val="28"/>
        </w:rPr>
      </w:pPr>
      <w:r>
        <w:rPr>
          <w:rFonts w:hint="eastAsia" w:ascii="宋体" w:hAnsi="宋体" w:cs="宋体"/>
          <w:color w:val="000000"/>
          <w:sz w:val="28"/>
          <w:szCs w:val="28"/>
        </w:rPr>
        <w:t>贵司南水项目结算审核服务项目（比选编号：ZZFHSW-2025-BX-013）我司报价如下：</w:t>
      </w:r>
    </w:p>
    <w:p w14:paraId="08EF2194">
      <w:pPr>
        <w:pStyle w:val="29"/>
      </w:pPr>
    </w:p>
    <w:tbl>
      <w:tblPr>
        <w:tblStyle w:val="16"/>
        <w:tblW w:w="11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969"/>
        <w:gridCol w:w="2551"/>
        <w:gridCol w:w="1559"/>
        <w:gridCol w:w="1418"/>
        <w:gridCol w:w="1276"/>
        <w:gridCol w:w="1312"/>
      </w:tblGrid>
      <w:tr w14:paraId="473A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47" w:type="dxa"/>
            <w:tcMar>
              <w:left w:w="28" w:type="dxa"/>
              <w:right w:w="28" w:type="dxa"/>
            </w:tcMar>
            <w:vAlign w:val="center"/>
          </w:tcPr>
          <w:p w14:paraId="58E7D94B">
            <w:pPr>
              <w:snapToGrid w:val="0"/>
              <w:spacing w:line="360" w:lineRule="exact"/>
              <w:jc w:val="center"/>
              <w:rPr>
                <w:rFonts w:ascii="宋体" w:hAnsi="宋体"/>
                <w:color w:val="000000"/>
                <w:sz w:val="28"/>
                <w:szCs w:val="28"/>
              </w:rPr>
            </w:pPr>
            <w:r>
              <w:rPr>
                <w:rFonts w:hint="eastAsia" w:ascii="宋体" w:hAnsi="宋体"/>
                <w:color w:val="000000"/>
                <w:sz w:val="28"/>
                <w:szCs w:val="28"/>
              </w:rPr>
              <w:t>合同包</w:t>
            </w:r>
          </w:p>
        </w:tc>
        <w:tc>
          <w:tcPr>
            <w:tcW w:w="1969" w:type="dxa"/>
            <w:tcMar>
              <w:left w:w="28" w:type="dxa"/>
              <w:right w:w="28" w:type="dxa"/>
            </w:tcMar>
            <w:vAlign w:val="center"/>
          </w:tcPr>
          <w:p w14:paraId="51880ABB">
            <w:pPr>
              <w:snapToGrid w:val="0"/>
              <w:spacing w:line="360" w:lineRule="exact"/>
              <w:jc w:val="center"/>
              <w:rPr>
                <w:rFonts w:ascii="宋体" w:hAnsi="宋体"/>
                <w:color w:val="000000"/>
                <w:sz w:val="28"/>
                <w:szCs w:val="28"/>
              </w:rPr>
            </w:pPr>
            <w:r>
              <w:rPr>
                <w:rFonts w:hint="eastAsia" w:ascii="宋体" w:hAnsi="宋体"/>
                <w:color w:val="000000"/>
                <w:sz w:val="28"/>
                <w:szCs w:val="28"/>
              </w:rPr>
              <w:t>服务名称</w:t>
            </w:r>
          </w:p>
        </w:tc>
        <w:tc>
          <w:tcPr>
            <w:tcW w:w="2551" w:type="dxa"/>
            <w:tcMar>
              <w:left w:w="28" w:type="dxa"/>
              <w:right w:w="28" w:type="dxa"/>
            </w:tcMar>
            <w:vAlign w:val="center"/>
          </w:tcPr>
          <w:p w14:paraId="6B1084C4">
            <w:pPr>
              <w:snapToGrid w:val="0"/>
              <w:spacing w:line="360" w:lineRule="exact"/>
              <w:jc w:val="center"/>
              <w:rPr>
                <w:rFonts w:ascii="宋体" w:hAnsi="宋体"/>
                <w:color w:val="000000"/>
                <w:sz w:val="28"/>
                <w:szCs w:val="28"/>
              </w:rPr>
            </w:pPr>
            <w:r>
              <w:rPr>
                <w:rFonts w:hint="eastAsia" w:ascii="宋体" w:hAnsi="宋体"/>
                <w:color w:val="000000"/>
                <w:sz w:val="28"/>
                <w:szCs w:val="28"/>
              </w:rPr>
              <w:t>基准</w:t>
            </w:r>
          </w:p>
          <w:p w14:paraId="73C2556D">
            <w:pPr>
              <w:snapToGrid w:val="0"/>
              <w:spacing w:line="360" w:lineRule="exact"/>
              <w:jc w:val="center"/>
              <w:rPr>
                <w:rFonts w:ascii="宋体" w:hAnsi="宋体"/>
                <w:color w:val="000000"/>
                <w:sz w:val="28"/>
                <w:szCs w:val="28"/>
              </w:rPr>
            </w:pPr>
            <w:r>
              <w:rPr>
                <w:rFonts w:hint="eastAsia" w:ascii="宋体" w:hAnsi="宋体"/>
                <w:color w:val="000000"/>
                <w:sz w:val="28"/>
                <w:szCs w:val="28"/>
              </w:rPr>
              <w:t>费率</w:t>
            </w:r>
          </w:p>
        </w:tc>
        <w:tc>
          <w:tcPr>
            <w:tcW w:w="1559" w:type="dxa"/>
            <w:tcMar>
              <w:left w:w="28" w:type="dxa"/>
              <w:right w:w="28" w:type="dxa"/>
            </w:tcMar>
            <w:vAlign w:val="center"/>
          </w:tcPr>
          <w:p w14:paraId="01542B1E">
            <w:pPr>
              <w:snapToGrid w:val="0"/>
              <w:spacing w:line="360" w:lineRule="exact"/>
              <w:jc w:val="center"/>
              <w:rPr>
                <w:rFonts w:ascii="宋体" w:hAnsi="宋体"/>
                <w:color w:val="000000"/>
                <w:sz w:val="28"/>
                <w:szCs w:val="28"/>
              </w:rPr>
            </w:pPr>
            <w:r>
              <w:rPr>
                <w:rFonts w:hint="eastAsia" w:ascii="宋体" w:hAnsi="宋体"/>
                <w:color w:val="000000"/>
                <w:sz w:val="28"/>
                <w:szCs w:val="28"/>
              </w:rPr>
              <w:t>最低</w:t>
            </w:r>
          </w:p>
          <w:p w14:paraId="1506BC66">
            <w:pPr>
              <w:snapToGrid w:val="0"/>
              <w:spacing w:line="360" w:lineRule="exact"/>
              <w:jc w:val="center"/>
              <w:rPr>
                <w:rFonts w:ascii="宋体" w:hAnsi="宋体"/>
                <w:color w:val="000000"/>
                <w:sz w:val="28"/>
                <w:szCs w:val="28"/>
              </w:rPr>
            </w:pPr>
            <w:r>
              <w:rPr>
                <w:rFonts w:hint="eastAsia" w:ascii="宋体" w:hAnsi="宋体"/>
                <w:color w:val="000000"/>
                <w:sz w:val="28"/>
                <w:szCs w:val="28"/>
              </w:rPr>
              <w:t>下浮比例</w:t>
            </w:r>
          </w:p>
        </w:tc>
        <w:tc>
          <w:tcPr>
            <w:tcW w:w="1418" w:type="dxa"/>
            <w:tcMar>
              <w:left w:w="28" w:type="dxa"/>
              <w:right w:w="28" w:type="dxa"/>
            </w:tcMar>
            <w:vAlign w:val="center"/>
          </w:tcPr>
          <w:p w14:paraId="3E7645C2">
            <w:pPr>
              <w:snapToGrid w:val="0"/>
              <w:spacing w:line="360" w:lineRule="exact"/>
              <w:jc w:val="center"/>
              <w:rPr>
                <w:rFonts w:ascii="宋体" w:hAnsi="宋体"/>
                <w:color w:val="000000"/>
                <w:sz w:val="28"/>
                <w:szCs w:val="28"/>
              </w:rPr>
            </w:pPr>
            <w:r>
              <w:rPr>
                <w:rFonts w:hint="eastAsia" w:ascii="宋体" w:hAnsi="宋体"/>
                <w:color w:val="000000"/>
                <w:sz w:val="28"/>
                <w:szCs w:val="28"/>
              </w:rPr>
              <w:t>最高限价</w:t>
            </w:r>
          </w:p>
          <w:p w14:paraId="5A5F0B5D">
            <w:pPr>
              <w:snapToGrid w:val="0"/>
              <w:spacing w:line="360" w:lineRule="exact"/>
              <w:jc w:val="center"/>
              <w:rPr>
                <w:rFonts w:ascii="宋体" w:hAnsi="宋体"/>
                <w:color w:val="000000"/>
                <w:sz w:val="28"/>
                <w:szCs w:val="28"/>
              </w:rPr>
            </w:pPr>
            <w:r>
              <w:rPr>
                <w:rFonts w:hint="eastAsia" w:ascii="宋体" w:hAnsi="宋体"/>
                <w:color w:val="000000"/>
                <w:sz w:val="28"/>
                <w:szCs w:val="28"/>
              </w:rPr>
              <w:t>（万元）</w:t>
            </w:r>
          </w:p>
        </w:tc>
        <w:tc>
          <w:tcPr>
            <w:tcW w:w="1276" w:type="dxa"/>
            <w:tcMar>
              <w:left w:w="28" w:type="dxa"/>
              <w:right w:w="28" w:type="dxa"/>
            </w:tcMar>
            <w:vAlign w:val="center"/>
          </w:tcPr>
          <w:p w14:paraId="0B43D5E4">
            <w:pPr>
              <w:snapToGrid w:val="0"/>
              <w:spacing w:line="360" w:lineRule="exact"/>
              <w:jc w:val="center"/>
              <w:rPr>
                <w:rFonts w:ascii="宋体" w:hAnsi="宋体"/>
                <w:color w:val="000000"/>
                <w:sz w:val="28"/>
                <w:szCs w:val="28"/>
              </w:rPr>
            </w:pPr>
            <w:r>
              <w:rPr>
                <w:rFonts w:hint="eastAsia" w:ascii="宋体" w:hAnsi="宋体"/>
                <w:color w:val="000000"/>
                <w:sz w:val="28"/>
                <w:szCs w:val="28"/>
              </w:rPr>
              <w:t>报价下浮比例</w:t>
            </w:r>
          </w:p>
        </w:tc>
        <w:tc>
          <w:tcPr>
            <w:tcW w:w="1312" w:type="dxa"/>
            <w:tcMar>
              <w:left w:w="28" w:type="dxa"/>
              <w:right w:w="28" w:type="dxa"/>
            </w:tcMar>
            <w:vAlign w:val="center"/>
          </w:tcPr>
          <w:p w14:paraId="44713CE8">
            <w:pPr>
              <w:snapToGrid w:val="0"/>
              <w:spacing w:line="360" w:lineRule="exact"/>
              <w:jc w:val="center"/>
              <w:rPr>
                <w:rFonts w:ascii="宋体" w:hAnsi="宋体"/>
                <w:color w:val="000000"/>
                <w:sz w:val="28"/>
                <w:szCs w:val="28"/>
              </w:rPr>
            </w:pPr>
            <w:r>
              <w:rPr>
                <w:rFonts w:hint="eastAsia" w:ascii="宋体" w:hAnsi="宋体"/>
                <w:color w:val="000000"/>
                <w:sz w:val="28"/>
                <w:szCs w:val="28"/>
              </w:rPr>
              <w:t>含税报价</w:t>
            </w:r>
          </w:p>
        </w:tc>
      </w:tr>
      <w:tr w14:paraId="3426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47" w:type="dxa"/>
            <w:tcMar>
              <w:left w:w="28" w:type="dxa"/>
              <w:right w:w="28" w:type="dxa"/>
            </w:tcMar>
            <w:vAlign w:val="center"/>
          </w:tcPr>
          <w:p w14:paraId="26E09A9E">
            <w:pPr>
              <w:snapToGrid w:val="0"/>
              <w:spacing w:before="60" w:beforeLines="25" w:line="360" w:lineRule="exact"/>
              <w:jc w:val="center"/>
              <w:rPr>
                <w:rFonts w:ascii="宋体" w:hAnsi="宋体"/>
                <w:color w:val="000000"/>
                <w:sz w:val="28"/>
                <w:szCs w:val="28"/>
              </w:rPr>
            </w:pPr>
            <w:r>
              <w:rPr>
                <w:rFonts w:hint="eastAsia" w:ascii="宋体" w:hAnsi="宋体"/>
                <w:color w:val="000000"/>
                <w:sz w:val="28"/>
                <w:szCs w:val="28"/>
              </w:rPr>
              <w:t>1</w:t>
            </w:r>
          </w:p>
        </w:tc>
        <w:tc>
          <w:tcPr>
            <w:tcW w:w="1969" w:type="dxa"/>
            <w:shd w:val="clear" w:color="auto" w:fill="auto"/>
            <w:tcMar>
              <w:left w:w="28" w:type="dxa"/>
              <w:right w:w="28" w:type="dxa"/>
            </w:tcMar>
            <w:vAlign w:val="center"/>
          </w:tcPr>
          <w:p w14:paraId="119861A3">
            <w:pPr>
              <w:snapToGrid w:val="0"/>
              <w:spacing w:before="60" w:beforeLines="25" w:line="360" w:lineRule="exact"/>
              <w:jc w:val="center"/>
              <w:rPr>
                <w:rFonts w:ascii="宋体" w:hAnsi="宋体"/>
                <w:color w:val="000000"/>
                <w:sz w:val="28"/>
                <w:szCs w:val="28"/>
              </w:rPr>
            </w:pPr>
            <w:r>
              <w:rPr>
                <w:rFonts w:hint="eastAsia" w:ascii="宋体" w:hAnsi="宋体"/>
                <w:color w:val="000000"/>
                <w:sz w:val="28"/>
                <w:szCs w:val="28"/>
              </w:rPr>
              <w:t>南水项目</w:t>
            </w:r>
          </w:p>
          <w:p w14:paraId="1DE67392">
            <w:pPr>
              <w:snapToGrid w:val="0"/>
              <w:spacing w:before="60" w:beforeLines="25" w:line="360" w:lineRule="exact"/>
              <w:jc w:val="center"/>
              <w:rPr>
                <w:rFonts w:ascii="宋体" w:hAnsi="宋体"/>
                <w:color w:val="000000"/>
                <w:sz w:val="28"/>
                <w:szCs w:val="28"/>
              </w:rPr>
            </w:pPr>
            <w:r>
              <w:rPr>
                <w:rFonts w:hint="eastAsia" w:ascii="宋体" w:hAnsi="宋体"/>
                <w:color w:val="000000"/>
                <w:sz w:val="28"/>
                <w:szCs w:val="28"/>
              </w:rPr>
              <w:t>（工程总造价¥25000万元）</w:t>
            </w:r>
          </w:p>
          <w:p w14:paraId="2CEC7B36">
            <w:pPr>
              <w:snapToGrid w:val="0"/>
              <w:spacing w:before="60" w:beforeLines="25" w:line="360" w:lineRule="exact"/>
              <w:jc w:val="center"/>
              <w:rPr>
                <w:rFonts w:ascii="宋体" w:hAnsi="宋体"/>
                <w:color w:val="000000"/>
                <w:sz w:val="28"/>
                <w:szCs w:val="28"/>
              </w:rPr>
            </w:pPr>
            <w:r>
              <w:rPr>
                <w:rFonts w:hint="eastAsia" w:ascii="宋体" w:hAnsi="宋体"/>
                <w:color w:val="000000"/>
                <w:sz w:val="28"/>
                <w:szCs w:val="28"/>
              </w:rPr>
              <w:t>结算审核</w:t>
            </w:r>
          </w:p>
        </w:tc>
        <w:tc>
          <w:tcPr>
            <w:tcW w:w="2551" w:type="dxa"/>
            <w:tcMar>
              <w:left w:w="28" w:type="dxa"/>
              <w:right w:w="28" w:type="dxa"/>
            </w:tcMar>
            <w:vAlign w:val="center"/>
          </w:tcPr>
          <w:p w14:paraId="073F91ED">
            <w:pPr>
              <w:snapToGrid w:val="0"/>
              <w:spacing w:before="60" w:beforeLines="25" w:line="360" w:lineRule="exact"/>
              <w:jc w:val="center"/>
              <w:rPr>
                <w:rFonts w:ascii="宋体" w:hAnsi="宋体"/>
                <w:color w:val="000000"/>
                <w:sz w:val="28"/>
                <w:szCs w:val="28"/>
              </w:rPr>
            </w:pPr>
            <w:r>
              <w:rPr>
                <w:rFonts w:hint="eastAsia" w:ascii="宋体" w:hAnsi="宋体"/>
                <w:color w:val="000000"/>
                <w:sz w:val="28"/>
                <w:szCs w:val="28"/>
              </w:rPr>
              <w:t>依照《福建省建设工程造价咨询服务收费指导价》序号8中第②条费率进行分档累进计算</w:t>
            </w:r>
          </w:p>
        </w:tc>
        <w:tc>
          <w:tcPr>
            <w:tcW w:w="1559" w:type="dxa"/>
            <w:tcMar>
              <w:left w:w="28" w:type="dxa"/>
              <w:right w:w="28" w:type="dxa"/>
            </w:tcMar>
            <w:vAlign w:val="center"/>
          </w:tcPr>
          <w:p w14:paraId="2CCDD344">
            <w:pPr>
              <w:snapToGrid w:val="0"/>
              <w:spacing w:before="60" w:beforeLines="25" w:line="360" w:lineRule="exact"/>
              <w:jc w:val="center"/>
              <w:rPr>
                <w:rFonts w:ascii="宋体" w:hAnsi="宋体"/>
                <w:color w:val="000000"/>
                <w:sz w:val="28"/>
                <w:szCs w:val="28"/>
              </w:rPr>
            </w:pPr>
            <w:r>
              <w:rPr>
                <w:rFonts w:hint="eastAsia" w:ascii="宋体" w:hAnsi="宋体"/>
                <w:color w:val="000000"/>
                <w:sz w:val="28"/>
                <w:szCs w:val="28"/>
              </w:rPr>
              <w:t>40%</w:t>
            </w:r>
          </w:p>
        </w:tc>
        <w:tc>
          <w:tcPr>
            <w:tcW w:w="1418" w:type="dxa"/>
            <w:tcMar>
              <w:left w:w="28" w:type="dxa"/>
              <w:right w:w="28" w:type="dxa"/>
            </w:tcMar>
            <w:vAlign w:val="center"/>
          </w:tcPr>
          <w:p w14:paraId="6F2EAAF2">
            <w:pPr>
              <w:snapToGrid w:val="0"/>
              <w:spacing w:before="60" w:beforeLines="25" w:line="360" w:lineRule="exact"/>
              <w:jc w:val="center"/>
              <w:rPr>
                <w:rFonts w:ascii="宋体" w:hAnsi="宋体"/>
                <w:color w:val="000000"/>
                <w:sz w:val="28"/>
                <w:szCs w:val="28"/>
              </w:rPr>
            </w:pPr>
            <w:r>
              <w:rPr>
                <w:rFonts w:hint="eastAsia" w:ascii="宋体" w:hAnsi="宋体"/>
                <w:color w:val="000000"/>
                <w:sz w:val="28"/>
                <w:szCs w:val="28"/>
              </w:rPr>
              <w:t>44.52</w:t>
            </w:r>
          </w:p>
        </w:tc>
        <w:tc>
          <w:tcPr>
            <w:tcW w:w="1276" w:type="dxa"/>
            <w:tcMar>
              <w:left w:w="28" w:type="dxa"/>
              <w:right w:w="28" w:type="dxa"/>
            </w:tcMar>
            <w:vAlign w:val="center"/>
          </w:tcPr>
          <w:p w14:paraId="6C60FE8C">
            <w:pPr>
              <w:snapToGrid w:val="0"/>
              <w:spacing w:before="60" w:beforeLines="25" w:line="360" w:lineRule="exact"/>
              <w:jc w:val="center"/>
              <w:rPr>
                <w:rFonts w:ascii="宋体" w:hAnsi="宋体"/>
                <w:color w:val="000000"/>
                <w:sz w:val="28"/>
                <w:szCs w:val="28"/>
              </w:rPr>
            </w:pPr>
            <w:r>
              <w:rPr>
                <w:rFonts w:hint="eastAsia" w:ascii="宋体" w:hAnsi="宋体"/>
                <w:b/>
                <w:bCs/>
                <w:color w:val="000000"/>
                <w:sz w:val="28"/>
                <w:szCs w:val="28"/>
                <w:highlight w:val="green"/>
              </w:rPr>
              <w:t>（注意下浮比例范围应大于40%且小于等于50%）</w:t>
            </w:r>
          </w:p>
        </w:tc>
        <w:tc>
          <w:tcPr>
            <w:tcW w:w="1312" w:type="dxa"/>
            <w:tcMar>
              <w:left w:w="28" w:type="dxa"/>
              <w:right w:w="28" w:type="dxa"/>
            </w:tcMar>
            <w:vAlign w:val="center"/>
          </w:tcPr>
          <w:p w14:paraId="60122BC8">
            <w:pPr>
              <w:snapToGrid w:val="0"/>
              <w:spacing w:before="60" w:beforeLines="25" w:line="360" w:lineRule="exact"/>
              <w:jc w:val="center"/>
              <w:rPr>
                <w:rFonts w:ascii="宋体" w:hAnsi="宋体"/>
                <w:color w:val="000000"/>
                <w:sz w:val="28"/>
                <w:szCs w:val="28"/>
              </w:rPr>
            </w:pPr>
            <w:r>
              <w:rPr>
                <w:rFonts w:hint="eastAsia" w:ascii="宋体" w:hAnsi="宋体"/>
                <w:b/>
                <w:bCs/>
                <w:color w:val="000000"/>
                <w:sz w:val="28"/>
                <w:szCs w:val="28"/>
                <w:highlight w:val="green"/>
              </w:rPr>
              <w:t>（注意含税报价不得高于44.52万）</w:t>
            </w:r>
          </w:p>
        </w:tc>
      </w:tr>
      <w:tr w14:paraId="3418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544" w:type="dxa"/>
            <w:gridSpan w:val="5"/>
            <w:tcMar>
              <w:left w:w="28" w:type="dxa"/>
              <w:right w:w="28" w:type="dxa"/>
            </w:tcMar>
            <w:vAlign w:val="center"/>
          </w:tcPr>
          <w:p w14:paraId="4307D95C">
            <w:pPr>
              <w:snapToGrid w:val="0"/>
              <w:spacing w:before="60" w:beforeLines="25" w:line="360" w:lineRule="exact"/>
              <w:jc w:val="center"/>
              <w:rPr>
                <w:rFonts w:ascii="宋体" w:hAnsi="宋体"/>
                <w:color w:val="000000"/>
                <w:sz w:val="28"/>
                <w:szCs w:val="28"/>
              </w:rPr>
            </w:pPr>
            <w:r>
              <w:rPr>
                <w:rFonts w:hint="eastAsia" w:ascii="宋体" w:hAnsi="宋体"/>
                <w:color w:val="000000"/>
                <w:sz w:val="28"/>
                <w:szCs w:val="28"/>
              </w:rPr>
              <w:t>合计</w:t>
            </w:r>
          </w:p>
        </w:tc>
        <w:tc>
          <w:tcPr>
            <w:tcW w:w="1276" w:type="dxa"/>
            <w:tcMar>
              <w:left w:w="28" w:type="dxa"/>
              <w:right w:w="28" w:type="dxa"/>
            </w:tcMar>
            <w:vAlign w:val="center"/>
          </w:tcPr>
          <w:p w14:paraId="1F2A7138">
            <w:pPr>
              <w:snapToGrid w:val="0"/>
              <w:spacing w:before="60" w:beforeLines="25" w:line="360" w:lineRule="exact"/>
              <w:jc w:val="center"/>
              <w:rPr>
                <w:rFonts w:ascii="宋体" w:hAnsi="宋体"/>
                <w:color w:val="000000"/>
                <w:sz w:val="28"/>
                <w:szCs w:val="28"/>
              </w:rPr>
            </w:pPr>
          </w:p>
        </w:tc>
        <w:tc>
          <w:tcPr>
            <w:tcW w:w="1312" w:type="dxa"/>
            <w:tcMar>
              <w:left w:w="28" w:type="dxa"/>
              <w:right w:w="28" w:type="dxa"/>
            </w:tcMar>
            <w:vAlign w:val="center"/>
          </w:tcPr>
          <w:p w14:paraId="3A46402B">
            <w:pPr>
              <w:snapToGrid w:val="0"/>
              <w:spacing w:before="60" w:beforeLines="25" w:line="360" w:lineRule="exact"/>
              <w:jc w:val="center"/>
              <w:rPr>
                <w:rFonts w:ascii="宋体" w:hAnsi="宋体"/>
                <w:color w:val="000000"/>
                <w:sz w:val="28"/>
                <w:szCs w:val="28"/>
              </w:rPr>
            </w:pPr>
          </w:p>
        </w:tc>
      </w:tr>
      <w:tr w14:paraId="2B34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1132" w:type="dxa"/>
            <w:gridSpan w:val="7"/>
            <w:tcMar>
              <w:left w:w="28" w:type="dxa"/>
              <w:right w:w="28" w:type="dxa"/>
            </w:tcMar>
            <w:vAlign w:val="center"/>
          </w:tcPr>
          <w:p w14:paraId="2D2979DA">
            <w:pPr>
              <w:snapToGrid w:val="0"/>
              <w:spacing w:before="60" w:beforeLines="25" w:line="360" w:lineRule="exact"/>
              <w:jc w:val="center"/>
              <w:rPr>
                <w:rFonts w:ascii="宋体" w:hAnsi="宋体"/>
                <w:color w:val="000000"/>
                <w:sz w:val="28"/>
                <w:szCs w:val="28"/>
              </w:rPr>
            </w:pPr>
            <w:r>
              <w:rPr>
                <w:rFonts w:hint="eastAsia" w:ascii="宋体" w:hAnsi="宋体"/>
                <w:color w:val="000000"/>
                <w:sz w:val="28"/>
                <w:szCs w:val="28"/>
              </w:rPr>
              <w:t>报价总价：</w:t>
            </w:r>
            <w:r>
              <w:rPr>
                <w:rFonts w:ascii="Arial" w:hAnsi="Arial" w:cs="Arial"/>
                <w:color w:val="000000"/>
                <w:sz w:val="28"/>
                <w:szCs w:val="28"/>
                <w:highlight w:val="green"/>
              </w:rPr>
              <w:t>¥</w:t>
            </w:r>
            <w:r>
              <w:rPr>
                <w:rFonts w:hint="eastAsia" w:ascii="宋体" w:hAnsi="宋体"/>
                <w:color w:val="000000"/>
                <w:sz w:val="28"/>
                <w:szCs w:val="28"/>
                <w:highlight w:val="green"/>
              </w:rPr>
              <w:t xml:space="preserve">     元</w:t>
            </w:r>
            <w:r>
              <w:rPr>
                <w:rFonts w:hint="eastAsia" w:ascii="宋体" w:hAnsi="宋体"/>
                <w:color w:val="000000"/>
                <w:sz w:val="28"/>
                <w:szCs w:val="28"/>
              </w:rPr>
              <w:t>（含税6%） 大写人民币</w:t>
            </w:r>
            <w:r>
              <w:rPr>
                <w:rFonts w:hint="eastAsia" w:ascii="宋体" w:hAnsi="宋体"/>
                <w:color w:val="000000"/>
                <w:sz w:val="28"/>
                <w:szCs w:val="28"/>
                <w:highlight w:val="green"/>
              </w:rPr>
              <w:t xml:space="preserve">       </w:t>
            </w:r>
            <w:r>
              <w:rPr>
                <w:rFonts w:hint="eastAsia" w:ascii="宋体" w:hAnsi="宋体"/>
                <w:color w:val="000000"/>
                <w:sz w:val="28"/>
                <w:szCs w:val="28"/>
              </w:rPr>
              <w:t xml:space="preserve">（含税6%） </w:t>
            </w:r>
          </w:p>
        </w:tc>
      </w:tr>
    </w:tbl>
    <w:p w14:paraId="12FBEDD4">
      <w:pPr>
        <w:spacing w:before="60" w:beforeLines="25" w:line="400" w:lineRule="exact"/>
        <w:ind w:firstLine="560" w:firstLineChars="200"/>
        <w:rPr>
          <w:rFonts w:ascii="宋体" w:hAnsi="宋体" w:cs="宋体"/>
          <w:color w:val="000000"/>
          <w:sz w:val="28"/>
          <w:szCs w:val="28"/>
        </w:rPr>
      </w:pPr>
      <w:r>
        <w:rPr>
          <w:rFonts w:hint="eastAsia" w:ascii="宋体" w:hAnsi="宋体" w:cs="宋体"/>
          <w:color w:val="000000"/>
          <w:sz w:val="28"/>
          <w:szCs w:val="28"/>
        </w:rPr>
        <w:t>上述总价包含了南水项目（</w:t>
      </w:r>
      <w:r>
        <w:rPr>
          <w:rFonts w:hint="eastAsia" w:ascii="宋体" w:hAnsi="宋体"/>
          <w:color w:val="000000"/>
          <w:sz w:val="28"/>
          <w:szCs w:val="28"/>
        </w:rPr>
        <w:t>工程总造价¥25000万元）</w:t>
      </w:r>
      <w:r>
        <w:rPr>
          <w:rFonts w:hint="eastAsia" w:ascii="宋体" w:hAnsi="宋体" w:cs="宋体"/>
          <w:color w:val="000000"/>
          <w:sz w:val="28"/>
          <w:szCs w:val="28"/>
        </w:rPr>
        <w:t>工程结算审核服务的全部费用，除非另有约定，贵司不再承担其他费用，具体报价见报价单。同时，</w:t>
      </w:r>
      <w:r>
        <w:rPr>
          <w:rFonts w:hint="eastAsia" w:ascii="宋体" w:hAnsi="宋体" w:cs="宋体"/>
          <w:bCs/>
          <w:sz w:val="28"/>
          <w:szCs w:val="28"/>
        </w:rPr>
        <w:t>《福建省建设工程造价咨询服务收费指导价》（闽招协【2021】32号），表中基准费率的基础上，所有服务项目均按照上表报价下浮比例进行下浮，下浮比例</w:t>
      </w:r>
      <w:r>
        <w:rPr>
          <w:rFonts w:hint="eastAsia" w:ascii="宋体" w:hAnsi="宋体" w:cs="宋体"/>
          <w:bCs/>
          <w:sz w:val="28"/>
          <w:szCs w:val="28"/>
          <w:highlight w:val="green"/>
        </w:rPr>
        <w:t>为*%</w:t>
      </w:r>
      <w:r>
        <w:rPr>
          <w:rFonts w:hint="eastAsia" w:ascii="宋体" w:hAnsi="宋体" w:cs="宋体"/>
          <w:bCs/>
          <w:sz w:val="28"/>
          <w:szCs w:val="28"/>
        </w:rPr>
        <w:t>。贵司在合同有效期内要求提供的</w:t>
      </w:r>
    </w:p>
    <w:p w14:paraId="65DFA845">
      <w:pPr>
        <w:spacing w:before="60" w:beforeLines="25" w:line="400" w:lineRule="exact"/>
        <w:ind w:firstLine="560" w:firstLineChars="200"/>
        <w:rPr>
          <w:rFonts w:ascii="宋体" w:hAnsi="宋体" w:cs="宋体"/>
          <w:color w:val="000000"/>
          <w:sz w:val="28"/>
          <w:szCs w:val="28"/>
        </w:rPr>
      </w:pPr>
      <w:r>
        <w:rPr>
          <w:rFonts w:hint="eastAsia" w:ascii="宋体" w:hAnsi="宋体" w:cs="宋体"/>
          <w:color w:val="000000"/>
          <w:sz w:val="28"/>
          <w:szCs w:val="28"/>
        </w:rPr>
        <w:t>服务限期：按照合同约定。</w:t>
      </w:r>
    </w:p>
    <w:p w14:paraId="50473921">
      <w:pPr>
        <w:spacing w:before="60" w:beforeLines="25" w:line="400" w:lineRule="exact"/>
        <w:ind w:firstLine="560" w:firstLineChars="200"/>
        <w:rPr>
          <w:rFonts w:ascii="宋体" w:hAnsi="宋体" w:cs="宋体"/>
          <w:color w:val="000000"/>
          <w:sz w:val="28"/>
          <w:szCs w:val="28"/>
        </w:rPr>
      </w:pPr>
      <w:r>
        <w:rPr>
          <w:rFonts w:hint="eastAsia" w:ascii="宋体" w:hAnsi="宋体" w:cs="宋体"/>
          <w:color w:val="000000"/>
          <w:sz w:val="28"/>
          <w:szCs w:val="28"/>
        </w:rPr>
        <w:t>付款方式：按照合同约定。</w:t>
      </w:r>
    </w:p>
    <w:p w14:paraId="57678D90">
      <w:pPr>
        <w:spacing w:before="60" w:beforeLines="25" w:line="580" w:lineRule="exact"/>
        <w:ind w:firstLine="560" w:firstLineChars="200"/>
        <w:jc w:val="center"/>
        <w:rPr>
          <w:rFonts w:ascii="宋体" w:hAnsi="宋体" w:cs="宋体"/>
          <w:color w:val="000000"/>
          <w:sz w:val="28"/>
          <w:szCs w:val="28"/>
        </w:rPr>
      </w:pPr>
      <w:r>
        <w:rPr>
          <w:rFonts w:hint="eastAsia" w:ascii="宋体" w:hAnsi="宋体" w:cs="宋体"/>
          <w:color w:val="000000"/>
          <w:sz w:val="28"/>
          <w:szCs w:val="28"/>
        </w:rPr>
        <w:t>参选人（盖章）：</w:t>
      </w:r>
    </w:p>
    <w:p w14:paraId="3AAEC0B4">
      <w:pPr>
        <w:spacing w:before="60" w:beforeLines="25" w:line="580" w:lineRule="exact"/>
        <w:ind w:firstLine="560" w:firstLineChars="200"/>
        <w:jc w:val="center"/>
        <w:rPr>
          <w:rFonts w:ascii="宋体" w:hAnsi="宋体" w:cs="宋体"/>
          <w:color w:val="000000"/>
          <w:sz w:val="28"/>
          <w:szCs w:val="28"/>
        </w:rPr>
      </w:pPr>
      <w:r>
        <w:rPr>
          <w:rFonts w:hint="eastAsia" w:ascii="宋体" w:hAnsi="宋体" w:cs="宋体"/>
          <w:color w:val="000000"/>
          <w:sz w:val="28"/>
          <w:szCs w:val="28"/>
        </w:rPr>
        <w:t>年   月   日</w:t>
      </w:r>
    </w:p>
    <w:bookmarkEnd w:id="18"/>
    <w:p w14:paraId="0E65DA85">
      <w:pPr>
        <w:pStyle w:val="3"/>
        <w:adjustRightInd w:val="0"/>
        <w:snapToGrid w:val="0"/>
        <w:spacing w:before="60" w:beforeLines="25" w:after="0" w:line="360" w:lineRule="auto"/>
        <w:jc w:val="center"/>
        <w:rPr>
          <w:rFonts w:ascii="宋体" w:hAnsi="宋体" w:cs="宋体"/>
          <w:color w:val="000000"/>
          <w:szCs w:val="22"/>
        </w:rPr>
      </w:pPr>
      <w:bookmarkStart w:id="31" w:name="_Toc251742852"/>
      <w:r>
        <w:rPr>
          <w:rFonts w:ascii="宋体" w:hAnsi="宋体" w:cs="宋体"/>
          <w:b w:val="0"/>
          <w:color w:val="000000"/>
          <w:kern w:val="0"/>
          <w:sz w:val="28"/>
          <w:szCs w:val="28"/>
        </w:rPr>
        <w:br w:type="page"/>
      </w:r>
      <w:bookmarkEnd w:id="31"/>
      <w:bookmarkStart w:id="32" w:name="_Toc195715599"/>
      <w:r>
        <w:rPr>
          <w:rFonts w:hint="eastAsia" w:ascii="宋体" w:hAnsi="宋体" w:cs="宋体"/>
          <w:color w:val="000000"/>
          <w:szCs w:val="22"/>
        </w:rPr>
        <w:t>附件：退回保证金声明函</w:t>
      </w:r>
      <w:bookmarkEnd w:id="32"/>
    </w:p>
    <w:p w14:paraId="747CEBFE">
      <w:pPr>
        <w:pStyle w:val="29"/>
        <w:rPr>
          <w:rFonts w:hAnsi="宋体"/>
          <w:color w:val="000000"/>
          <w:sz w:val="28"/>
          <w:szCs w:val="28"/>
        </w:rPr>
      </w:pPr>
    </w:p>
    <w:p w14:paraId="77765AA5">
      <w:pPr>
        <w:pStyle w:val="29"/>
        <w:rPr>
          <w:rFonts w:hAnsi="宋体" w:cs="宋体"/>
          <w:color w:val="000000"/>
          <w:sz w:val="28"/>
          <w:szCs w:val="28"/>
        </w:rPr>
      </w:pPr>
    </w:p>
    <w:p w14:paraId="12805106">
      <w:pPr>
        <w:pStyle w:val="29"/>
        <w:rPr>
          <w:rFonts w:hAnsi="宋体"/>
          <w:b/>
          <w:bCs/>
          <w:color w:val="000000"/>
          <w:sz w:val="28"/>
          <w:szCs w:val="28"/>
          <w:highlight w:val="green"/>
        </w:rPr>
      </w:pPr>
      <w:r>
        <w:rPr>
          <w:rFonts w:hint="eastAsia" w:hAnsi="宋体"/>
          <w:b/>
          <w:bCs/>
          <w:color w:val="000000"/>
          <w:sz w:val="28"/>
          <w:szCs w:val="28"/>
          <w:highlight w:val="green"/>
        </w:rPr>
        <w:t>备注：</w:t>
      </w:r>
    </w:p>
    <w:p w14:paraId="5FB10801">
      <w:pPr>
        <w:pStyle w:val="29"/>
        <w:rPr>
          <w:rFonts w:hAnsi="宋体"/>
          <w:b/>
          <w:bCs/>
          <w:color w:val="000000"/>
          <w:sz w:val="28"/>
          <w:szCs w:val="28"/>
          <w:highlight w:val="green"/>
        </w:rPr>
      </w:pPr>
      <w:r>
        <w:rPr>
          <w:rFonts w:hint="eastAsia" w:hAnsi="宋体"/>
          <w:b/>
          <w:bCs/>
          <w:color w:val="000000"/>
          <w:sz w:val="28"/>
          <w:szCs w:val="28"/>
          <w:highlight w:val="green"/>
        </w:rPr>
        <w:t>《退回保证金声明函》无须与参选文件共同胶装，请单独打印一份，与正本共同密封。本页无须打印！！！</w:t>
      </w:r>
    </w:p>
    <w:p w14:paraId="258CEA61">
      <w:pPr>
        <w:pStyle w:val="29"/>
        <w:rPr>
          <w:rFonts w:hAnsi="宋体" w:cs="宋体"/>
          <w:color w:val="000000"/>
          <w:sz w:val="28"/>
          <w:szCs w:val="28"/>
        </w:rPr>
      </w:pPr>
    </w:p>
    <w:p w14:paraId="2A0840D0">
      <w:pPr>
        <w:pStyle w:val="29"/>
        <w:rPr>
          <w:rFonts w:hAnsi="宋体" w:cs="宋体"/>
          <w:color w:val="000000"/>
          <w:sz w:val="28"/>
          <w:szCs w:val="28"/>
        </w:rPr>
      </w:pPr>
    </w:p>
    <w:p w14:paraId="19AB4089">
      <w:pPr>
        <w:pStyle w:val="29"/>
        <w:rPr>
          <w:rFonts w:hAnsi="宋体" w:cs="宋体"/>
          <w:color w:val="000000"/>
          <w:sz w:val="28"/>
          <w:szCs w:val="28"/>
        </w:rPr>
      </w:pPr>
    </w:p>
    <w:p w14:paraId="59D77A7F">
      <w:pPr>
        <w:pStyle w:val="29"/>
        <w:rPr>
          <w:rFonts w:hAnsi="宋体" w:cs="宋体"/>
          <w:color w:val="000000"/>
          <w:sz w:val="28"/>
          <w:szCs w:val="28"/>
        </w:rPr>
      </w:pPr>
    </w:p>
    <w:p w14:paraId="3A8332DA">
      <w:pPr>
        <w:pStyle w:val="29"/>
        <w:rPr>
          <w:rFonts w:hAnsi="宋体" w:cs="宋体"/>
          <w:color w:val="000000"/>
          <w:sz w:val="28"/>
          <w:szCs w:val="28"/>
        </w:rPr>
      </w:pPr>
    </w:p>
    <w:p w14:paraId="5642B16E">
      <w:pPr>
        <w:pStyle w:val="29"/>
        <w:rPr>
          <w:rFonts w:hAnsi="宋体" w:cs="宋体"/>
          <w:color w:val="000000"/>
          <w:sz w:val="28"/>
          <w:szCs w:val="28"/>
        </w:rPr>
      </w:pPr>
    </w:p>
    <w:p w14:paraId="579DB9CD">
      <w:pPr>
        <w:pStyle w:val="29"/>
        <w:rPr>
          <w:rFonts w:hAnsi="宋体" w:cs="宋体"/>
          <w:color w:val="000000"/>
          <w:sz w:val="28"/>
          <w:szCs w:val="28"/>
        </w:rPr>
      </w:pPr>
    </w:p>
    <w:p w14:paraId="58EDDC71">
      <w:pPr>
        <w:pStyle w:val="29"/>
        <w:rPr>
          <w:rFonts w:hAnsi="宋体" w:cs="宋体"/>
          <w:color w:val="000000"/>
          <w:sz w:val="28"/>
          <w:szCs w:val="28"/>
        </w:rPr>
      </w:pPr>
    </w:p>
    <w:p w14:paraId="382EB544">
      <w:pPr>
        <w:pStyle w:val="29"/>
        <w:rPr>
          <w:rFonts w:hAnsi="宋体" w:cs="宋体"/>
          <w:color w:val="000000"/>
          <w:sz w:val="28"/>
          <w:szCs w:val="28"/>
        </w:rPr>
      </w:pPr>
    </w:p>
    <w:p w14:paraId="72ECBFDA">
      <w:pPr>
        <w:pStyle w:val="29"/>
        <w:rPr>
          <w:rFonts w:hAnsi="宋体" w:cs="宋体"/>
          <w:color w:val="000000"/>
          <w:sz w:val="28"/>
          <w:szCs w:val="28"/>
        </w:rPr>
      </w:pPr>
    </w:p>
    <w:p w14:paraId="7F88F957">
      <w:pPr>
        <w:pStyle w:val="29"/>
        <w:rPr>
          <w:rFonts w:hAnsi="宋体" w:cs="宋体"/>
          <w:color w:val="000000"/>
          <w:sz w:val="28"/>
          <w:szCs w:val="28"/>
        </w:rPr>
      </w:pPr>
    </w:p>
    <w:p w14:paraId="44D27538">
      <w:pPr>
        <w:pStyle w:val="29"/>
        <w:rPr>
          <w:rFonts w:hAnsi="宋体" w:cs="宋体"/>
          <w:color w:val="000000"/>
          <w:sz w:val="28"/>
          <w:szCs w:val="28"/>
        </w:rPr>
      </w:pPr>
    </w:p>
    <w:p w14:paraId="58E7AD80">
      <w:pPr>
        <w:pStyle w:val="29"/>
        <w:rPr>
          <w:rFonts w:hAnsi="宋体" w:cs="宋体"/>
          <w:color w:val="000000"/>
          <w:sz w:val="28"/>
          <w:szCs w:val="28"/>
        </w:rPr>
      </w:pPr>
    </w:p>
    <w:p w14:paraId="4AF7DE44">
      <w:pPr>
        <w:pStyle w:val="29"/>
        <w:rPr>
          <w:rFonts w:hAnsi="宋体" w:cs="宋体"/>
          <w:color w:val="000000"/>
          <w:sz w:val="28"/>
          <w:szCs w:val="28"/>
        </w:rPr>
      </w:pPr>
    </w:p>
    <w:p w14:paraId="2216BD95">
      <w:pPr>
        <w:pStyle w:val="29"/>
        <w:rPr>
          <w:rFonts w:hAnsi="宋体" w:cs="宋体"/>
          <w:color w:val="000000"/>
          <w:sz w:val="28"/>
          <w:szCs w:val="28"/>
        </w:rPr>
      </w:pPr>
    </w:p>
    <w:p w14:paraId="5D73BFAA">
      <w:pPr>
        <w:pStyle w:val="29"/>
        <w:rPr>
          <w:rFonts w:hAnsi="宋体" w:cs="宋体"/>
          <w:color w:val="000000"/>
          <w:sz w:val="28"/>
          <w:szCs w:val="28"/>
        </w:rPr>
      </w:pPr>
    </w:p>
    <w:p w14:paraId="3C8CC1FD">
      <w:pPr>
        <w:pStyle w:val="29"/>
        <w:rPr>
          <w:rFonts w:hAnsi="宋体" w:cs="宋体"/>
          <w:color w:val="000000"/>
          <w:sz w:val="28"/>
          <w:szCs w:val="28"/>
        </w:rPr>
      </w:pPr>
    </w:p>
    <w:p w14:paraId="7EFAC998">
      <w:pPr>
        <w:pStyle w:val="29"/>
        <w:rPr>
          <w:rFonts w:hAnsi="宋体" w:cs="宋体"/>
          <w:color w:val="000000"/>
          <w:sz w:val="28"/>
          <w:szCs w:val="28"/>
        </w:rPr>
      </w:pPr>
    </w:p>
    <w:p w14:paraId="7614BF61">
      <w:pPr>
        <w:pStyle w:val="29"/>
        <w:rPr>
          <w:rFonts w:hAnsi="宋体" w:cs="宋体"/>
          <w:color w:val="000000"/>
          <w:sz w:val="28"/>
          <w:szCs w:val="28"/>
        </w:rPr>
      </w:pPr>
    </w:p>
    <w:p w14:paraId="34A7DA57">
      <w:pPr>
        <w:pStyle w:val="29"/>
        <w:rPr>
          <w:rFonts w:hint="eastAsia" w:hAnsi="宋体" w:cs="宋体"/>
          <w:color w:val="000000"/>
          <w:sz w:val="28"/>
          <w:szCs w:val="28"/>
        </w:rPr>
      </w:pPr>
    </w:p>
    <w:p w14:paraId="2670033D">
      <w:pPr>
        <w:pStyle w:val="29"/>
        <w:rPr>
          <w:rFonts w:hAnsi="宋体" w:cs="宋体"/>
          <w:color w:val="000000"/>
          <w:sz w:val="28"/>
          <w:szCs w:val="28"/>
        </w:rPr>
      </w:pPr>
      <w:r>
        <w:rPr>
          <w:rFonts w:hAnsi="宋体" w:cs="宋体"/>
          <w:color w:val="000000"/>
          <w:sz w:val="28"/>
          <w:szCs w:val="28"/>
        </w:rPr>
        <w:br w:type="page"/>
      </w:r>
      <w:r>
        <w:rPr>
          <w:rFonts w:hint="eastAsia" w:hAnsi="宋体" w:cs="宋体"/>
          <w:color w:val="000000"/>
          <w:sz w:val="28"/>
          <w:szCs w:val="28"/>
        </w:rPr>
        <w:t>附件：</w:t>
      </w:r>
    </w:p>
    <w:p w14:paraId="32390783">
      <w:pPr>
        <w:pStyle w:val="29"/>
        <w:rPr>
          <w:rFonts w:hAnsi="宋体" w:cs="宋体"/>
          <w:color w:val="000000"/>
          <w:sz w:val="28"/>
          <w:szCs w:val="28"/>
        </w:rPr>
      </w:pPr>
    </w:p>
    <w:p w14:paraId="50E209F3">
      <w:pPr>
        <w:pStyle w:val="29"/>
        <w:rPr>
          <w:rFonts w:hAnsi="宋体" w:cs="宋体"/>
          <w:color w:val="000000"/>
          <w:sz w:val="28"/>
          <w:szCs w:val="28"/>
        </w:rPr>
      </w:pPr>
    </w:p>
    <w:p w14:paraId="0AA4958F">
      <w:pPr>
        <w:pStyle w:val="48"/>
        <w:spacing w:before="60" w:beforeLines="25"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退回保证金声明函</w:t>
      </w:r>
    </w:p>
    <w:p w14:paraId="670A401A">
      <w:pPr>
        <w:pStyle w:val="29"/>
        <w:rPr>
          <w:rFonts w:hAnsi="宋体" w:cs="宋体"/>
          <w:color w:val="000000"/>
          <w:sz w:val="28"/>
          <w:szCs w:val="28"/>
        </w:rPr>
      </w:pPr>
    </w:p>
    <w:p w14:paraId="0F4A0548">
      <w:pPr>
        <w:spacing w:line="360" w:lineRule="auto"/>
        <w:rPr>
          <w:rFonts w:ascii="宋体" w:hAnsi="宋体" w:cs="宋体"/>
          <w:color w:val="000000"/>
          <w:sz w:val="28"/>
          <w:szCs w:val="28"/>
          <w:lang w:val="zh-CN"/>
        </w:rPr>
      </w:pPr>
    </w:p>
    <w:p w14:paraId="25B95AD9">
      <w:pPr>
        <w:spacing w:line="360" w:lineRule="auto"/>
        <w:rPr>
          <w:rFonts w:ascii="宋体" w:hAnsi="宋体" w:cs="宋体"/>
          <w:color w:val="000000"/>
          <w:sz w:val="28"/>
          <w:szCs w:val="28"/>
          <w:lang w:val="zh-CN"/>
        </w:rPr>
      </w:pPr>
      <w:r>
        <w:rPr>
          <w:rFonts w:hint="eastAsia" w:ascii="宋体" w:hAnsi="宋体" w:cs="宋体"/>
          <w:color w:val="000000"/>
          <w:sz w:val="28"/>
          <w:szCs w:val="28"/>
          <w:lang w:val="zh-CN"/>
        </w:rPr>
        <w:t>福建省漳州福化水务发展有限责任公司：</w:t>
      </w:r>
    </w:p>
    <w:p w14:paraId="52DEF971">
      <w:pPr>
        <w:pStyle w:val="6"/>
        <w:widowControl/>
        <w:snapToGrid w:val="0"/>
        <w:spacing w:line="600" w:lineRule="exact"/>
        <w:ind w:left="0" w:leftChars="0" w:firstLine="630" w:firstLineChars="225"/>
        <w:rPr>
          <w:rFonts w:ascii="宋体" w:hAnsi="宋体" w:cs="宋体"/>
          <w:color w:val="000000"/>
          <w:sz w:val="28"/>
          <w:szCs w:val="28"/>
        </w:rPr>
      </w:pPr>
      <w:r>
        <w:rPr>
          <w:rFonts w:hint="eastAsia" w:ascii="宋体" w:hAnsi="宋体" w:cs="宋体"/>
          <w:color w:val="000000"/>
          <w:sz w:val="28"/>
          <w:szCs w:val="28"/>
        </w:rPr>
        <w:t>我司因参与贵司南水项目结算审核服务项目所提交的参选保证金</w:t>
      </w:r>
      <w:r>
        <w:rPr>
          <w:rFonts w:ascii="Arial" w:hAnsi="Arial" w:cs="Arial"/>
          <w:color w:val="000000"/>
          <w:sz w:val="28"/>
          <w:szCs w:val="28"/>
        </w:rPr>
        <w:t>¥</w:t>
      </w:r>
      <w:r>
        <w:rPr>
          <w:rFonts w:hint="eastAsia" w:ascii="宋体" w:hAnsi="宋体" w:cs="宋体"/>
          <w:color w:val="000000"/>
          <w:sz w:val="28"/>
          <w:szCs w:val="28"/>
        </w:rPr>
        <w:t>20000元（大写：贰万元整），在比选结束后，请贵司按以下账户退还我司。若由于我司提供的信息不全、有误导致退还参选保证金的失败、延误，均由我司承担责任。</w:t>
      </w:r>
    </w:p>
    <w:p w14:paraId="4F14503F">
      <w:pPr>
        <w:pStyle w:val="6"/>
        <w:widowControl/>
        <w:snapToGrid w:val="0"/>
        <w:spacing w:line="600" w:lineRule="exact"/>
        <w:ind w:left="0" w:leftChars="0" w:firstLine="630" w:firstLineChars="225"/>
        <w:rPr>
          <w:rFonts w:ascii="宋体" w:hAnsi="宋体" w:cs="宋体"/>
          <w:color w:val="000000"/>
          <w:sz w:val="28"/>
          <w:szCs w:val="28"/>
        </w:rPr>
      </w:pPr>
      <w:r>
        <w:rPr>
          <w:rFonts w:hint="eastAsia" w:ascii="宋体" w:hAnsi="宋体" w:cs="宋体"/>
          <w:color w:val="000000"/>
          <w:sz w:val="28"/>
          <w:szCs w:val="28"/>
        </w:rPr>
        <w:t>退还账户信息如下：</w:t>
      </w:r>
    </w:p>
    <w:p w14:paraId="595765D0">
      <w:pPr>
        <w:pStyle w:val="6"/>
        <w:widowControl/>
        <w:snapToGrid w:val="0"/>
        <w:spacing w:line="600" w:lineRule="exact"/>
        <w:ind w:left="0" w:leftChars="0" w:firstLine="630" w:firstLineChars="225"/>
        <w:rPr>
          <w:rFonts w:ascii="宋体" w:hAnsi="宋体" w:cs="宋体"/>
          <w:color w:val="000000"/>
          <w:sz w:val="28"/>
          <w:szCs w:val="28"/>
        </w:rPr>
      </w:pPr>
      <w:r>
        <w:rPr>
          <w:rFonts w:hint="eastAsia" w:ascii="宋体" w:hAnsi="宋体" w:cs="宋体"/>
          <w:color w:val="000000"/>
          <w:sz w:val="28"/>
          <w:szCs w:val="28"/>
        </w:rPr>
        <w:t>账户名称：</w:t>
      </w:r>
      <w:r>
        <w:rPr>
          <w:rFonts w:hint="eastAsia" w:ascii="宋体" w:hAnsi="宋体" w:cs="宋体"/>
          <w:color w:val="000000"/>
          <w:sz w:val="28"/>
          <w:szCs w:val="28"/>
          <w:highlight w:val="green"/>
        </w:rPr>
        <w:t>**</w:t>
      </w:r>
    </w:p>
    <w:p w14:paraId="08E9D01B">
      <w:pPr>
        <w:pStyle w:val="6"/>
        <w:widowControl/>
        <w:snapToGrid w:val="0"/>
        <w:spacing w:line="600" w:lineRule="exact"/>
        <w:ind w:left="0" w:leftChars="0" w:firstLine="630" w:firstLineChars="225"/>
        <w:rPr>
          <w:rFonts w:ascii="宋体" w:hAnsi="宋体" w:cs="宋体"/>
          <w:color w:val="000000"/>
          <w:sz w:val="28"/>
          <w:szCs w:val="28"/>
        </w:rPr>
      </w:pPr>
      <w:r>
        <w:rPr>
          <w:rFonts w:hint="eastAsia" w:ascii="宋体" w:hAnsi="宋体" w:cs="宋体"/>
          <w:color w:val="000000"/>
          <w:sz w:val="28"/>
          <w:szCs w:val="28"/>
        </w:rPr>
        <w:t>开户行：</w:t>
      </w:r>
      <w:r>
        <w:rPr>
          <w:rFonts w:hint="eastAsia" w:ascii="宋体" w:hAnsi="宋体" w:cs="宋体"/>
          <w:color w:val="000000"/>
          <w:sz w:val="28"/>
          <w:szCs w:val="28"/>
          <w:highlight w:val="green"/>
        </w:rPr>
        <w:t>**</w:t>
      </w:r>
    </w:p>
    <w:p w14:paraId="0CE152BC">
      <w:pPr>
        <w:pStyle w:val="6"/>
        <w:widowControl/>
        <w:snapToGrid w:val="0"/>
        <w:spacing w:line="600" w:lineRule="exact"/>
        <w:ind w:left="0" w:leftChars="0" w:firstLine="630" w:firstLineChars="225"/>
        <w:rPr>
          <w:rFonts w:ascii="宋体" w:hAnsi="宋体" w:cs="宋体"/>
          <w:color w:val="000000"/>
          <w:sz w:val="28"/>
          <w:szCs w:val="28"/>
        </w:rPr>
      </w:pPr>
      <w:r>
        <w:rPr>
          <w:rFonts w:hint="eastAsia" w:ascii="宋体" w:hAnsi="宋体" w:cs="宋体"/>
          <w:color w:val="000000"/>
          <w:sz w:val="28"/>
          <w:szCs w:val="28"/>
        </w:rPr>
        <w:t>账号：</w:t>
      </w:r>
      <w:r>
        <w:rPr>
          <w:rFonts w:hint="eastAsia" w:ascii="宋体" w:hAnsi="宋体" w:cs="宋体"/>
          <w:color w:val="000000"/>
          <w:sz w:val="28"/>
          <w:szCs w:val="28"/>
          <w:highlight w:val="green"/>
        </w:rPr>
        <w:t>**</w:t>
      </w:r>
    </w:p>
    <w:p w14:paraId="3B2FAF3E">
      <w:pPr>
        <w:pStyle w:val="6"/>
        <w:widowControl/>
        <w:snapToGrid w:val="0"/>
        <w:spacing w:line="600" w:lineRule="exact"/>
        <w:ind w:left="0" w:leftChars="0" w:firstLine="630" w:firstLineChars="225"/>
        <w:rPr>
          <w:rFonts w:ascii="宋体" w:hAnsi="宋体" w:cs="宋体"/>
          <w:color w:val="000000"/>
          <w:sz w:val="28"/>
          <w:szCs w:val="28"/>
        </w:rPr>
      </w:pPr>
      <w:r>
        <w:rPr>
          <w:rFonts w:hint="eastAsia" w:ascii="宋体" w:hAnsi="宋体" w:cs="宋体"/>
          <w:color w:val="000000"/>
          <w:sz w:val="28"/>
          <w:szCs w:val="28"/>
        </w:rPr>
        <w:t>联系人：</w:t>
      </w:r>
      <w:r>
        <w:rPr>
          <w:rFonts w:hint="eastAsia" w:ascii="宋体" w:hAnsi="宋体" w:cs="宋体"/>
          <w:color w:val="000000"/>
          <w:sz w:val="28"/>
          <w:szCs w:val="28"/>
          <w:highlight w:val="green"/>
        </w:rPr>
        <w:t>**</w:t>
      </w:r>
      <w:r>
        <w:rPr>
          <w:rFonts w:hint="eastAsia" w:ascii="宋体" w:hAnsi="宋体" w:cs="宋体"/>
          <w:color w:val="000000"/>
          <w:sz w:val="28"/>
          <w:szCs w:val="28"/>
        </w:rPr>
        <w:t xml:space="preserve">        </w:t>
      </w:r>
    </w:p>
    <w:p w14:paraId="2F62B929">
      <w:pPr>
        <w:pStyle w:val="6"/>
        <w:widowControl/>
        <w:snapToGrid w:val="0"/>
        <w:spacing w:line="600" w:lineRule="exact"/>
        <w:ind w:left="0" w:leftChars="0" w:firstLine="630" w:firstLineChars="225"/>
        <w:rPr>
          <w:rFonts w:ascii="宋体" w:hAnsi="宋体" w:cs="宋体"/>
          <w:color w:val="000000"/>
          <w:sz w:val="28"/>
          <w:szCs w:val="28"/>
          <w:highlight w:val="green"/>
        </w:rPr>
      </w:pPr>
      <w:r>
        <w:rPr>
          <w:rFonts w:hint="eastAsia" w:ascii="宋体" w:hAnsi="宋体" w:cs="宋体"/>
          <w:color w:val="000000"/>
          <w:sz w:val="28"/>
          <w:szCs w:val="28"/>
        </w:rPr>
        <w:t>联系电话：</w:t>
      </w:r>
      <w:r>
        <w:rPr>
          <w:rFonts w:hint="eastAsia" w:ascii="宋体" w:hAnsi="宋体" w:cs="宋体"/>
          <w:color w:val="000000"/>
          <w:sz w:val="28"/>
          <w:szCs w:val="28"/>
          <w:highlight w:val="green"/>
        </w:rPr>
        <w:t>**</w:t>
      </w:r>
    </w:p>
    <w:p w14:paraId="7966395A">
      <w:pPr>
        <w:pStyle w:val="6"/>
        <w:widowControl/>
        <w:snapToGrid w:val="0"/>
        <w:spacing w:line="600" w:lineRule="exact"/>
        <w:ind w:left="0" w:leftChars="0" w:firstLine="630" w:firstLineChars="225"/>
        <w:rPr>
          <w:rFonts w:ascii="宋体" w:hAnsi="宋体" w:cs="宋体"/>
          <w:color w:val="000000"/>
          <w:sz w:val="28"/>
          <w:szCs w:val="28"/>
          <w:highlight w:val="green"/>
        </w:rPr>
      </w:pPr>
    </w:p>
    <w:p w14:paraId="61B31B44">
      <w:pPr>
        <w:pStyle w:val="6"/>
        <w:widowControl/>
        <w:snapToGrid w:val="0"/>
        <w:spacing w:line="600" w:lineRule="exact"/>
        <w:ind w:left="0" w:leftChars="0" w:firstLine="630" w:firstLineChars="225"/>
        <w:jc w:val="center"/>
        <w:rPr>
          <w:rFonts w:ascii="宋体" w:hAnsi="宋体" w:cs="宋体"/>
          <w:color w:val="000000"/>
          <w:sz w:val="28"/>
          <w:szCs w:val="28"/>
        </w:rPr>
      </w:pPr>
      <w:r>
        <w:rPr>
          <w:rFonts w:hint="eastAsia" w:ascii="宋体" w:hAnsi="宋体" w:cs="宋体"/>
          <w:color w:val="000000"/>
          <w:sz w:val="28"/>
          <w:szCs w:val="28"/>
        </w:rPr>
        <w:t xml:space="preserve"> 参选人：</w:t>
      </w:r>
      <w:r>
        <w:rPr>
          <w:rFonts w:hint="eastAsia" w:ascii="宋体" w:hAnsi="宋体" w:cs="宋体"/>
          <w:color w:val="000000"/>
          <w:sz w:val="28"/>
          <w:szCs w:val="28"/>
          <w:highlight w:val="green"/>
        </w:rPr>
        <w:t>**（请加盖公章）</w:t>
      </w:r>
    </w:p>
    <w:p w14:paraId="35737734">
      <w:pPr>
        <w:pStyle w:val="6"/>
        <w:widowControl/>
        <w:snapToGrid w:val="0"/>
        <w:spacing w:line="600" w:lineRule="exact"/>
        <w:ind w:left="0" w:leftChars="0" w:firstLine="3430" w:firstLineChars="1225"/>
        <w:rPr>
          <w:rFonts w:hint="eastAsia" w:ascii="宋体" w:hAnsi="宋体" w:cs="宋体"/>
          <w:color w:val="000000"/>
          <w:sz w:val="28"/>
          <w:szCs w:val="28"/>
        </w:rPr>
      </w:pPr>
      <w:r>
        <w:rPr>
          <w:rFonts w:hint="eastAsia" w:ascii="宋体" w:hAnsi="宋体" w:cs="宋体"/>
          <w:color w:val="000000"/>
          <w:sz w:val="28"/>
          <w:szCs w:val="28"/>
        </w:rPr>
        <w:t>时间：</w:t>
      </w:r>
      <w:r>
        <w:rPr>
          <w:rFonts w:hint="eastAsia" w:ascii="宋体" w:hAnsi="宋体" w:cs="宋体"/>
          <w:color w:val="000000"/>
          <w:sz w:val="28"/>
          <w:szCs w:val="28"/>
          <w:highlight w:val="green"/>
        </w:rPr>
        <w:t>**</w:t>
      </w:r>
    </w:p>
    <w:sectPr>
      <w:pgSz w:w="11906" w:h="16838"/>
      <w:pgMar w:top="1418" w:right="1134" w:bottom="1134"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4339">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2529205</wp:posOffset>
              </wp:positionH>
              <wp:positionV relativeFrom="paragraph">
                <wp:posOffset>2540</wp:posOffset>
              </wp:positionV>
              <wp:extent cx="1035050" cy="1828800"/>
              <wp:effectExtent l="0" t="0" r="12700" b="12700"/>
              <wp:wrapNone/>
              <wp:docPr id="3" name="文本框 1"/>
              <wp:cNvGraphicFramePr/>
              <a:graphic xmlns:a="http://schemas.openxmlformats.org/drawingml/2006/main">
                <a:graphicData uri="http://schemas.microsoft.com/office/word/2010/wordprocessingShape">
                  <wps:wsp>
                    <wps:cNvSpPr txBox="1"/>
                    <wps:spPr>
                      <a:xfrm>
                        <a:off x="0" y="0"/>
                        <a:ext cx="1035050" cy="1828800"/>
                      </a:xfrm>
                      <a:prstGeom prst="rect">
                        <a:avLst/>
                      </a:prstGeom>
                      <a:noFill/>
                      <a:ln>
                        <a:noFill/>
                      </a:ln>
                    </wps:spPr>
                    <wps:txbx>
                      <w:txbxContent>
                        <w:p w14:paraId="61009000">
                          <w:pPr>
                            <w:pStyle w:val="11"/>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55 页</w:t>
                          </w:r>
                        </w:p>
                      </w:txbxContent>
                    </wps:txbx>
                    <wps:bodyPr wrap="square" lIns="0" tIns="0" rIns="0" bIns="0" upright="1">
                      <a:spAutoFit/>
                    </wps:bodyPr>
                  </wps:wsp>
                </a:graphicData>
              </a:graphic>
            </wp:anchor>
          </w:drawing>
        </mc:Choice>
        <mc:Fallback>
          <w:pict>
            <v:shape id="文本框 1" o:spid="_x0000_s1026" o:spt="202" type="#_x0000_t202" style="position:absolute;left:0pt;margin-left:199.15pt;margin-top:0.2pt;height:144pt;width:81.5pt;mso-position-horizontal-relative:margin;z-index:251659264;mso-width-relative:page;mso-height-relative:page;" filled="f" stroked="f" coordsize="21600,21600" o:gfxdata="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A8puPWAAAACAEAAA8AAAAAAAAAAQAgAAAAIgAA&#10;AGRycy9kb3ducmV2LnhtbFBLAQIUABQAAAAIAIdO4kByxU2S0QEAAJsDAAAOAAAAAAAAAAEAIAAA&#10;ACUBAABkcnMvZTJvRG9jLnhtbFBLBQYAAAAABgAGAFkBAABoBQAAAAA=&#10;">
              <v:fill on="f" focussize="0,0"/>
              <v:stroke on="f"/>
              <v:imagedata o:title=""/>
              <o:lock v:ext="edit" aspectratio="f"/>
              <v:textbox inset="0mm,0mm,0mm,0mm" style="mso-fit-shape-to-text:t;">
                <w:txbxContent>
                  <w:p w14:paraId="61009000">
                    <w:pPr>
                      <w:pStyle w:val="11"/>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55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7600">
    <w:pPr>
      <w:pStyle w:val="11"/>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6 -</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A24FA">
    <w:pPr>
      <w:pStyle w:val="11"/>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6 -</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939D">
    <w:pPr>
      <w:pStyle w:val="11"/>
      <w:ind w:firstLine="4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24B07">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r>
                            <w:rPr>
                              <w:rFonts w:hint="eastAsia"/>
                            </w:rPr>
                            <w:t xml:space="preserve"> 页 共 55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5B224B07">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r>
                      <w:rPr>
                        <w:rFonts w:hint="eastAsia"/>
                      </w:rPr>
                      <w:t xml:space="preserve"> 页 共 55 页</w:t>
                    </w:r>
                  </w:p>
                </w:txbxContent>
              </v:textbox>
            </v:shape>
          </w:pict>
        </mc:Fallback>
      </mc:AlternateContent>
    </w:r>
  </w:p>
  <w:p w14:paraId="121AACAE">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B455B">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F29D">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7B43">
    <w:pPr>
      <w:spacing w:line="209"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904B"/>
    <w:multiLevelType w:val="singleLevel"/>
    <w:tmpl w:val="800A904B"/>
    <w:lvl w:ilvl="0" w:tentative="0">
      <w:start w:val="1"/>
      <w:numFmt w:val="decimal"/>
      <w:lvlText w:val="%1."/>
      <w:lvlJc w:val="left"/>
      <w:pPr>
        <w:tabs>
          <w:tab w:val="left" w:pos="312"/>
        </w:tabs>
      </w:pPr>
    </w:lvl>
  </w:abstractNum>
  <w:abstractNum w:abstractNumId="1">
    <w:nsid w:val="87286E57"/>
    <w:multiLevelType w:val="singleLevel"/>
    <w:tmpl w:val="87286E57"/>
    <w:lvl w:ilvl="0" w:tentative="0">
      <w:start w:val="1"/>
      <w:numFmt w:val="decimal"/>
      <w:suff w:val="nothing"/>
      <w:lvlText w:val="（%1）"/>
      <w:lvlJc w:val="left"/>
    </w:lvl>
  </w:abstractNum>
  <w:abstractNum w:abstractNumId="2">
    <w:nsid w:val="9356B987"/>
    <w:multiLevelType w:val="singleLevel"/>
    <w:tmpl w:val="9356B987"/>
    <w:lvl w:ilvl="0" w:tentative="0">
      <w:start w:val="1"/>
      <w:numFmt w:val="decimal"/>
      <w:lvlText w:val="%1."/>
      <w:lvlJc w:val="left"/>
      <w:pPr>
        <w:tabs>
          <w:tab w:val="left" w:pos="312"/>
        </w:tabs>
      </w:pPr>
    </w:lvl>
  </w:abstractNum>
  <w:abstractNum w:abstractNumId="3">
    <w:nsid w:val="A5045412"/>
    <w:multiLevelType w:val="singleLevel"/>
    <w:tmpl w:val="A5045412"/>
    <w:lvl w:ilvl="0" w:tentative="0">
      <w:start w:val="1"/>
      <w:numFmt w:val="decimal"/>
      <w:suff w:val="space"/>
      <w:lvlText w:val="%1."/>
      <w:lvlJc w:val="left"/>
    </w:lvl>
  </w:abstractNum>
  <w:abstractNum w:abstractNumId="4">
    <w:nsid w:val="BC19F6CE"/>
    <w:multiLevelType w:val="singleLevel"/>
    <w:tmpl w:val="BC19F6CE"/>
    <w:lvl w:ilvl="0" w:tentative="0">
      <w:start w:val="1"/>
      <w:numFmt w:val="decimal"/>
      <w:suff w:val="space"/>
      <w:lvlText w:val="%1."/>
      <w:lvlJc w:val="left"/>
    </w:lvl>
  </w:abstractNum>
  <w:abstractNum w:abstractNumId="5">
    <w:nsid w:val="E0522B0E"/>
    <w:multiLevelType w:val="singleLevel"/>
    <w:tmpl w:val="E0522B0E"/>
    <w:lvl w:ilvl="0" w:tentative="0">
      <w:start w:val="4"/>
      <w:numFmt w:val="decimal"/>
      <w:suff w:val="space"/>
      <w:lvlText w:val="%1."/>
      <w:lvlJc w:val="left"/>
    </w:lvl>
  </w:abstractNum>
  <w:abstractNum w:abstractNumId="6">
    <w:nsid w:val="35826954"/>
    <w:multiLevelType w:val="singleLevel"/>
    <w:tmpl w:val="35826954"/>
    <w:lvl w:ilvl="0" w:tentative="0">
      <w:start w:val="1"/>
      <w:numFmt w:val="decimal"/>
      <w:suff w:val="space"/>
      <w:lvlText w:val="%1."/>
      <w:lvlJc w:val="left"/>
    </w:lvl>
  </w:abstractNum>
  <w:abstractNum w:abstractNumId="7">
    <w:nsid w:val="4AB0A23A"/>
    <w:multiLevelType w:val="singleLevel"/>
    <w:tmpl w:val="4AB0A23A"/>
    <w:lvl w:ilvl="0" w:tentative="0">
      <w:start w:val="1"/>
      <w:numFmt w:val="decimal"/>
      <w:suff w:val="space"/>
      <w:lvlText w:val="%1."/>
      <w:lvlJc w:val="left"/>
    </w:lvl>
  </w:abstractNum>
  <w:abstractNum w:abstractNumId="8">
    <w:nsid w:val="52C3502E"/>
    <w:multiLevelType w:val="multilevel"/>
    <w:tmpl w:val="52C3502E"/>
    <w:lvl w:ilvl="0" w:tentative="0">
      <w:start w:val="8"/>
      <w:numFmt w:val="decimal"/>
      <w:lvlText w:val="%1"/>
      <w:lvlJc w:val="left"/>
      <w:pPr>
        <w:ind w:left="450" w:hanging="450"/>
      </w:pPr>
      <w:rPr>
        <w:rFonts w:hint="default"/>
      </w:rPr>
    </w:lvl>
    <w:lvl w:ilvl="1" w:tentative="0">
      <w:start w:val="6"/>
      <w:numFmt w:val="decimal"/>
      <w:lvlText w:val="%1.%2"/>
      <w:lvlJc w:val="left"/>
      <w:pPr>
        <w:ind w:left="1280" w:hanging="720"/>
      </w:pPr>
      <w:rPr>
        <w:rFonts w:hint="default"/>
      </w:rPr>
    </w:lvl>
    <w:lvl w:ilvl="2" w:tentative="0">
      <w:start w:val="1"/>
      <w:numFmt w:val="decimal"/>
      <w:lvlText w:val="%1.%2.%3"/>
      <w:lvlJc w:val="left"/>
      <w:pPr>
        <w:ind w:left="2560" w:hanging="1440"/>
      </w:pPr>
      <w:rPr>
        <w:rFonts w:hint="default"/>
      </w:rPr>
    </w:lvl>
    <w:lvl w:ilvl="3" w:tentative="0">
      <w:start w:val="1"/>
      <w:numFmt w:val="decimal"/>
      <w:lvlText w:val="%1.%2.%3.%4"/>
      <w:lvlJc w:val="left"/>
      <w:pPr>
        <w:ind w:left="3480" w:hanging="1800"/>
      </w:pPr>
      <w:rPr>
        <w:rFonts w:hint="default"/>
      </w:rPr>
    </w:lvl>
    <w:lvl w:ilvl="4" w:tentative="0">
      <w:start w:val="1"/>
      <w:numFmt w:val="decimal"/>
      <w:lvlText w:val="%1.%2.%3.%4.%5"/>
      <w:lvlJc w:val="left"/>
      <w:pPr>
        <w:ind w:left="4400" w:hanging="2160"/>
      </w:pPr>
      <w:rPr>
        <w:rFonts w:hint="default"/>
      </w:rPr>
    </w:lvl>
    <w:lvl w:ilvl="5" w:tentative="0">
      <w:start w:val="1"/>
      <w:numFmt w:val="decimal"/>
      <w:lvlText w:val="%1.%2.%3.%4.%5.%6"/>
      <w:lvlJc w:val="left"/>
      <w:pPr>
        <w:ind w:left="5320" w:hanging="2520"/>
      </w:pPr>
      <w:rPr>
        <w:rFonts w:hint="default"/>
      </w:rPr>
    </w:lvl>
    <w:lvl w:ilvl="6" w:tentative="0">
      <w:start w:val="1"/>
      <w:numFmt w:val="decimal"/>
      <w:lvlText w:val="%1.%2.%3.%4.%5.%6.%7"/>
      <w:lvlJc w:val="left"/>
      <w:pPr>
        <w:ind w:left="6600" w:hanging="3240"/>
      </w:pPr>
      <w:rPr>
        <w:rFonts w:hint="default"/>
      </w:rPr>
    </w:lvl>
    <w:lvl w:ilvl="7" w:tentative="0">
      <w:start w:val="1"/>
      <w:numFmt w:val="decimal"/>
      <w:lvlText w:val="%1.%2.%3.%4.%5.%6.%7.%8"/>
      <w:lvlJc w:val="left"/>
      <w:pPr>
        <w:ind w:left="7520" w:hanging="3600"/>
      </w:pPr>
      <w:rPr>
        <w:rFonts w:hint="default"/>
      </w:rPr>
    </w:lvl>
    <w:lvl w:ilvl="8" w:tentative="0">
      <w:start w:val="1"/>
      <w:numFmt w:val="decimal"/>
      <w:lvlText w:val="%1.%2.%3.%4.%5.%6.%7.%8.%9"/>
      <w:lvlJc w:val="left"/>
      <w:pPr>
        <w:ind w:left="8440" w:hanging="3960"/>
      </w:pPr>
      <w:rPr>
        <w:rFonts w:hint="default"/>
      </w:rPr>
    </w:lvl>
  </w:abstractNum>
  <w:abstractNum w:abstractNumId="9">
    <w:nsid w:val="551A5605"/>
    <w:multiLevelType w:val="singleLevel"/>
    <w:tmpl w:val="551A5605"/>
    <w:lvl w:ilvl="0" w:tentative="0">
      <w:start w:val="1"/>
      <w:numFmt w:val="bullet"/>
      <w:lvlText w:val=""/>
      <w:lvlJc w:val="left"/>
      <w:pPr>
        <w:ind w:left="420" w:hanging="420"/>
      </w:pPr>
      <w:rPr>
        <w:rFonts w:hint="default" w:ascii="Wingdings" w:hAnsi="Wingdings"/>
      </w:rPr>
    </w:lvl>
  </w:abstractNum>
  <w:abstractNum w:abstractNumId="10">
    <w:nsid w:val="66ABB621"/>
    <w:multiLevelType w:val="singleLevel"/>
    <w:tmpl w:val="66ABB621"/>
    <w:lvl w:ilvl="0" w:tentative="0">
      <w:start w:val="2"/>
      <w:numFmt w:val="chineseCounting"/>
      <w:suff w:val="space"/>
      <w:lvlText w:val="第%1章"/>
      <w:lvlJc w:val="left"/>
      <w:rPr>
        <w:rFonts w:hint="eastAsia"/>
      </w:rPr>
    </w:lvl>
  </w:abstractNum>
  <w:abstractNum w:abstractNumId="11">
    <w:nsid w:val="7EC27E66"/>
    <w:multiLevelType w:val="singleLevel"/>
    <w:tmpl w:val="7EC27E66"/>
    <w:lvl w:ilvl="0" w:tentative="0">
      <w:start w:val="1"/>
      <w:numFmt w:val="decimal"/>
      <w:suff w:val="nothing"/>
      <w:lvlText w:val="（%1）"/>
      <w:lvlJc w:val="left"/>
    </w:lvl>
  </w:abstractNum>
  <w:num w:numId="1">
    <w:abstractNumId w:val="3"/>
  </w:num>
  <w:num w:numId="2">
    <w:abstractNumId w:val="5"/>
  </w:num>
  <w:num w:numId="3">
    <w:abstractNumId w:val="10"/>
  </w:num>
  <w:num w:numId="4">
    <w:abstractNumId w:val="9"/>
  </w:num>
  <w:num w:numId="5">
    <w:abstractNumId w:val="1"/>
  </w:num>
  <w:num w:numId="6">
    <w:abstractNumId w:val="8"/>
  </w:num>
  <w:num w:numId="7">
    <w:abstractNumId w:val="0"/>
  </w:num>
  <w:num w:numId="8">
    <w:abstractNumId w:val="2"/>
  </w:num>
  <w:num w:numId="9">
    <w:abstractNumId w:val="11"/>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readOnly" w:formatting="1" w:enforcement="0"/>
  <w:defaultTabStop w:val="420"/>
  <w:drawingGridHorizontalSpacing w:val="10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01B0"/>
    <w:rsid w:val="000009C2"/>
    <w:rsid w:val="000017F5"/>
    <w:rsid w:val="00002417"/>
    <w:rsid w:val="000031DA"/>
    <w:rsid w:val="00004244"/>
    <w:rsid w:val="000051F2"/>
    <w:rsid w:val="00005205"/>
    <w:rsid w:val="0000555C"/>
    <w:rsid w:val="0000559E"/>
    <w:rsid w:val="000069CB"/>
    <w:rsid w:val="000073D6"/>
    <w:rsid w:val="000077BC"/>
    <w:rsid w:val="00007C6A"/>
    <w:rsid w:val="0001079B"/>
    <w:rsid w:val="000112CC"/>
    <w:rsid w:val="00011A55"/>
    <w:rsid w:val="00011BFA"/>
    <w:rsid w:val="00012952"/>
    <w:rsid w:val="00013598"/>
    <w:rsid w:val="0001429C"/>
    <w:rsid w:val="0001481F"/>
    <w:rsid w:val="00014F7B"/>
    <w:rsid w:val="00015CAE"/>
    <w:rsid w:val="00016FD8"/>
    <w:rsid w:val="00017205"/>
    <w:rsid w:val="00020288"/>
    <w:rsid w:val="00020B2E"/>
    <w:rsid w:val="00020CF6"/>
    <w:rsid w:val="00021704"/>
    <w:rsid w:val="0002282D"/>
    <w:rsid w:val="00022D68"/>
    <w:rsid w:val="000247B1"/>
    <w:rsid w:val="00024D69"/>
    <w:rsid w:val="000259FE"/>
    <w:rsid w:val="00026E61"/>
    <w:rsid w:val="00026F39"/>
    <w:rsid w:val="00027BCF"/>
    <w:rsid w:val="00027C28"/>
    <w:rsid w:val="000309A7"/>
    <w:rsid w:val="00033BB7"/>
    <w:rsid w:val="0003480C"/>
    <w:rsid w:val="000367E5"/>
    <w:rsid w:val="00037323"/>
    <w:rsid w:val="000405FC"/>
    <w:rsid w:val="00040CC0"/>
    <w:rsid w:val="00040EC1"/>
    <w:rsid w:val="00041078"/>
    <w:rsid w:val="00041830"/>
    <w:rsid w:val="0004378F"/>
    <w:rsid w:val="000439CD"/>
    <w:rsid w:val="000446E2"/>
    <w:rsid w:val="000447ED"/>
    <w:rsid w:val="00044B69"/>
    <w:rsid w:val="00046DA6"/>
    <w:rsid w:val="000476AC"/>
    <w:rsid w:val="00047957"/>
    <w:rsid w:val="00047E1C"/>
    <w:rsid w:val="000518A1"/>
    <w:rsid w:val="00051DEE"/>
    <w:rsid w:val="000528A4"/>
    <w:rsid w:val="000530B3"/>
    <w:rsid w:val="00054DA7"/>
    <w:rsid w:val="00055C62"/>
    <w:rsid w:val="00055DF7"/>
    <w:rsid w:val="00055EA6"/>
    <w:rsid w:val="00057388"/>
    <w:rsid w:val="0005778F"/>
    <w:rsid w:val="00057ADF"/>
    <w:rsid w:val="000600A5"/>
    <w:rsid w:val="000608A1"/>
    <w:rsid w:val="00061BFC"/>
    <w:rsid w:val="0006353A"/>
    <w:rsid w:val="00064A2C"/>
    <w:rsid w:val="00064C26"/>
    <w:rsid w:val="0006520B"/>
    <w:rsid w:val="0006580E"/>
    <w:rsid w:val="00065D6F"/>
    <w:rsid w:val="00066A8E"/>
    <w:rsid w:val="00066CF4"/>
    <w:rsid w:val="00066DD4"/>
    <w:rsid w:val="00067CA0"/>
    <w:rsid w:val="00067F39"/>
    <w:rsid w:val="00071116"/>
    <w:rsid w:val="00073ED3"/>
    <w:rsid w:val="0007427D"/>
    <w:rsid w:val="00074782"/>
    <w:rsid w:val="00074A06"/>
    <w:rsid w:val="000760EA"/>
    <w:rsid w:val="000768A0"/>
    <w:rsid w:val="00076B89"/>
    <w:rsid w:val="00076ED7"/>
    <w:rsid w:val="000772DA"/>
    <w:rsid w:val="00080068"/>
    <w:rsid w:val="00080747"/>
    <w:rsid w:val="000836DE"/>
    <w:rsid w:val="00083E09"/>
    <w:rsid w:val="00084CBB"/>
    <w:rsid w:val="00086FB7"/>
    <w:rsid w:val="00087632"/>
    <w:rsid w:val="00090CF2"/>
    <w:rsid w:val="0009101D"/>
    <w:rsid w:val="00093E35"/>
    <w:rsid w:val="000978E5"/>
    <w:rsid w:val="000A03AA"/>
    <w:rsid w:val="000A39CE"/>
    <w:rsid w:val="000A39E0"/>
    <w:rsid w:val="000A42CB"/>
    <w:rsid w:val="000A4C8B"/>
    <w:rsid w:val="000A6D8F"/>
    <w:rsid w:val="000A7FEF"/>
    <w:rsid w:val="000B01B8"/>
    <w:rsid w:val="000B21A8"/>
    <w:rsid w:val="000B26F4"/>
    <w:rsid w:val="000B4ED8"/>
    <w:rsid w:val="000B4FA4"/>
    <w:rsid w:val="000B675A"/>
    <w:rsid w:val="000C2DC5"/>
    <w:rsid w:val="000C4F39"/>
    <w:rsid w:val="000C5074"/>
    <w:rsid w:val="000C518E"/>
    <w:rsid w:val="000C5B24"/>
    <w:rsid w:val="000C5EAA"/>
    <w:rsid w:val="000C6AD6"/>
    <w:rsid w:val="000C7720"/>
    <w:rsid w:val="000D3A5C"/>
    <w:rsid w:val="000D3EFE"/>
    <w:rsid w:val="000D4712"/>
    <w:rsid w:val="000D47E8"/>
    <w:rsid w:val="000D5390"/>
    <w:rsid w:val="000D65B4"/>
    <w:rsid w:val="000D66E8"/>
    <w:rsid w:val="000E1804"/>
    <w:rsid w:val="000E2777"/>
    <w:rsid w:val="000E3821"/>
    <w:rsid w:val="000E4305"/>
    <w:rsid w:val="000E6455"/>
    <w:rsid w:val="000E691A"/>
    <w:rsid w:val="000F0563"/>
    <w:rsid w:val="000F08A8"/>
    <w:rsid w:val="000F2D6A"/>
    <w:rsid w:val="000F30F1"/>
    <w:rsid w:val="000F4316"/>
    <w:rsid w:val="000F5007"/>
    <w:rsid w:val="000F53A8"/>
    <w:rsid w:val="000F5F1C"/>
    <w:rsid w:val="0010074E"/>
    <w:rsid w:val="00100F01"/>
    <w:rsid w:val="001026F4"/>
    <w:rsid w:val="0010408B"/>
    <w:rsid w:val="00104C0E"/>
    <w:rsid w:val="00105083"/>
    <w:rsid w:val="00105F28"/>
    <w:rsid w:val="001060F3"/>
    <w:rsid w:val="00107C9E"/>
    <w:rsid w:val="001117EA"/>
    <w:rsid w:val="001121EC"/>
    <w:rsid w:val="0011403B"/>
    <w:rsid w:val="00114C7D"/>
    <w:rsid w:val="00114CC3"/>
    <w:rsid w:val="00114F23"/>
    <w:rsid w:val="00115322"/>
    <w:rsid w:val="00116416"/>
    <w:rsid w:val="00120273"/>
    <w:rsid w:val="00120495"/>
    <w:rsid w:val="001210E2"/>
    <w:rsid w:val="00125096"/>
    <w:rsid w:val="001258E7"/>
    <w:rsid w:val="00125FFE"/>
    <w:rsid w:val="00126556"/>
    <w:rsid w:val="00127806"/>
    <w:rsid w:val="00131D8E"/>
    <w:rsid w:val="00133544"/>
    <w:rsid w:val="00133832"/>
    <w:rsid w:val="00133B32"/>
    <w:rsid w:val="001348BD"/>
    <w:rsid w:val="00136A71"/>
    <w:rsid w:val="001377D0"/>
    <w:rsid w:val="00140896"/>
    <w:rsid w:val="0014222E"/>
    <w:rsid w:val="001430DD"/>
    <w:rsid w:val="00143C45"/>
    <w:rsid w:val="00146683"/>
    <w:rsid w:val="001468CD"/>
    <w:rsid w:val="0015042F"/>
    <w:rsid w:val="00150586"/>
    <w:rsid w:val="00151759"/>
    <w:rsid w:val="001519A6"/>
    <w:rsid w:val="00152C99"/>
    <w:rsid w:val="00155735"/>
    <w:rsid w:val="0015622B"/>
    <w:rsid w:val="00156DA6"/>
    <w:rsid w:val="0015720B"/>
    <w:rsid w:val="001573BD"/>
    <w:rsid w:val="00160D6A"/>
    <w:rsid w:val="00161144"/>
    <w:rsid w:val="00161F7C"/>
    <w:rsid w:val="001620FC"/>
    <w:rsid w:val="00163134"/>
    <w:rsid w:val="00163A03"/>
    <w:rsid w:val="0016418B"/>
    <w:rsid w:val="00164864"/>
    <w:rsid w:val="00170438"/>
    <w:rsid w:val="00171070"/>
    <w:rsid w:val="001723F6"/>
    <w:rsid w:val="00172C2D"/>
    <w:rsid w:val="00172D39"/>
    <w:rsid w:val="001737B9"/>
    <w:rsid w:val="00173BA8"/>
    <w:rsid w:val="00174524"/>
    <w:rsid w:val="00175192"/>
    <w:rsid w:val="00175AB5"/>
    <w:rsid w:val="001764F3"/>
    <w:rsid w:val="00176CF1"/>
    <w:rsid w:val="00176D46"/>
    <w:rsid w:val="00181A29"/>
    <w:rsid w:val="00181AEE"/>
    <w:rsid w:val="001846FF"/>
    <w:rsid w:val="00184832"/>
    <w:rsid w:val="00186248"/>
    <w:rsid w:val="00187934"/>
    <w:rsid w:val="001927F7"/>
    <w:rsid w:val="001928F3"/>
    <w:rsid w:val="00194572"/>
    <w:rsid w:val="00194A14"/>
    <w:rsid w:val="001950F3"/>
    <w:rsid w:val="00195175"/>
    <w:rsid w:val="00195847"/>
    <w:rsid w:val="001966DF"/>
    <w:rsid w:val="00197B9C"/>
    <w:rsid w:val="001A0835"/>
    <w:rsid w:val="001A1BAF"/>
    <w:rsid w:val="001A2E53"/>
    <w:rsid w:val="001A3046"/>
    <w:rsid w:val="001A570F"/>
    <w:rsid w:val="001A7609"/>
    <w:rsid w:val="001B2573"/>
    <w:rsid w:val="001B49F1"/>
    <w:rsid w:val="001B5578"/>
    <w:rsid w:val="001C00F4"/>
    <w:rsid w:val="001C0C4B"/>
    <w:rsid w:val="001C1B6D"/>
    <w:rsid w:val="001C224B"/>
    <w:rsid w:val="001C535E"/>
    <w:rsid w:val="001C6099"/>
    <w:rsid w:val="001C63DE"/>
    <w:rsid w:val="001C705D"/>
    <w:rsid w:val="001D015D"/>
    <w:rsid w:val="001D1CD6"/>
    <w:rsid w:val="001D2EDD"/>
    <w:rsid w:val="001D7F49"/>
    <w:rsid w:val="001E07AA"/>
    <w:rsid w:val="001E11A3"/>
    <w:rsid w:val="001E3CDF"/>
    <w:rsid w:val="001E63FE"/>
    <w:rsid w:val="001E7092"/>
    <w:rsid w:val="001E7F23"/>
    <w:rsid w:val="001F09B4"/>
    <w:rsid w:val="001F0B1E"/>
    <w:rsid w:val="001F24EA"/>
    <w:rsid w:val="001F3772"/>
    <w:rsid w:val="001F3912"/>
    <w:rsid w:val="001F49F1"/>
    <w:rsid w:val="001F5021"/>
    <w:rsid w:val="001F5030"/>
    <w:rsid w:val="001F5986"/>
    <w:rsid w:val="001F73DB"/>
    <w:rsid w:val="001F7667"/>
    <w:rsid w:val="001F76C6"/>
    <w:rsid w:val="001F7CB1"/>
    <w:rsid w:val="002007B5"/>
    <w:rsid w:val="00200B15"/>
    <w:rsid w:val="002016A8"/>
    <w:rsid w:val="002016B6"/>
    <w:rsid w:val="0020211B"/>
    <w:rsid w:val="002021AC"/>
    <w:rsid w:val="00202919"/>
    <w:rsid w:val="00203001"/>
    <w:rsid w:val="0020477D"/>
    <w:rsid w:val="0020487B"/>
    <w:rsid w:val="00205EB9"/>
    <w:rsid w:val="002060A4"/>
    <w:rsid w:val="002060E1"/>
    <w:rsid w:val="00207EBE"/>
    <w:rsid w:val="00210776"/>
    <w:rsid w:val="0021092D"/>
    <w:rsid w:val="00211066"/>
    <w:rsid w:val="0021203B"/>
    <w:rsid w:val="00212F36"/>
    <w:rsid w:val="00212F9D"/>
    <w:rsid w:val="002135F9"/>
    <w:rsid w:val="00214236"/>
    <w:rsid w:val="002151EE"/>
    <w:rsid w:val="002158CF"/>
    <w:rsid w:val="00216911"/>
    <w:rsid w:val="002208E1"/>
    <w:rsid w:val="0022182C"/>
    <w:rsid w:val="0022368C"/>
    <w:rsid w:val="002245A8"/>
    <w:rsid w:val="00224EFF"/>
    <w:rsid w:val="002257BF"/>
    <w:rsid w:val="002258E2"/>
    <w:rsid w:val="00227F59"/>
    <w:rsid w:val="0023304B"/>
    <w:rsid w:val="0023432E"/>
    <w:rsid w:val="00234DB5"/>
    <w:rsid w:val="002362AA"/>
    <w:rsid w:val="00237DC8"/>
    <w:rsid w:val="00240C25"/>
    <w:rsid w:val="00240FAF"/>
    <w:rsid w:val="00244BE2"/>
    <w:rsid w:val="002454BF"/>
    <w:rsid w:val="00245588"/>
    <w:rsid w:val="00245F30"/>
    <w:rsid w:val="0024659C"/>
    <w:rsid w:val="00246713"/>
    <w:rsid w:val="00246ED9"/>
    <w:rsid w:val="0024775B"/>
    <w:rsid w:val="00251C68"/>
    <w:rsid w:val="00251C7F"/>
    <w:rsid w:val="00252659"/>
    <w:rsid w:val="002532F1"/>
    <w:rsid w:val="00253EA7"/>
    <w:rsid w:val="00254E65"/>
    <w:rsid w:val="00255D83"/>
    <w:rsid w:val="00260226"/>
    <w:rsid w:val="002609D1"/>
    <w:rsid w:val="00262779"/>
    <w:rsid w:val="0026361A"/>
    <w:rsid w:val="00264424"/>
    <w:rsid w:val="00264C73"/>
    <w:rsid w:val="00264F34"/>
    <w:rsid w:val="0026561D"/>
    <w:rsid w:val="002656A8"/>
    <w:rsid w:val="002657E8"/>
    <w:rsid w:val="00270967"/>
    <w:rsid w:val="00270C94"/>
    <w:rsid w:val="00271353"/>
    <w:rsid w:val="002726BF"/>
    <w:rsid w:val="00272DFF"/>
    <w:rsid w:val="00274A3F"/>
    <w:rsid w:val="002759D2"/>
    <w:rsid w:val="00280AB6"/>
    <w:rsid w:val="00280E3B"/>
    <w:rsid w:val="00280E74"/>
    <w:rsid w:val="00281160"/>
    <w:rsid w:val="00281672"/>
    <w:rsid w:val="00281B5F"/>
    <w:rsid w:val="00282A96"/>
    <w:rsid w:val="0028305C"/>
    <w:rsid w:val="00283BA6"/>
    <w:rsid w:val="00284EAF"/>
    <w:rsid w:val="00285D6C"/>
    <w:rsid w:val="002877A2"/>
    <w:rsid w:val="00287E4F"/>
    <w:rsid w:val="002913B6"/>
    <w:rsid w:val="00291B65"/>
    <w:rsid w:val="00291F86"/>
    <w:rsid w:val="00295A0E"/>
    <w:rsid w:val="00295FC1"/>
    <w:rsid w:val="00297CEA"/>
    <w:rsid w:val="002A018D"/>
    <w:rsid w:val="002A0BEA"/>
    <w:rsid w:val="002A25E0"/>
    <w:rsid w:val="002A3001"/>
    <w:rsid w:val="002A33A2"/>
    <w:rsid w:val="002A3877"/>
    <w:rsid w:val="002A3B4F"/>
    <w:rsid w:val="002A439F"/>
    <w:rsid w:val="002A5516"/>
    <w:rsid w:val="002A5EB8"/>
    <w:rsid w:val="002A617F"/>
    <w:rsid w:val="002A6286"/>
    <w:rsid w:val="002A6DD4"/>
    <w:rsid w:val="002A7325"/>
    <w:rsid w:val="002A7400"/>
    <w:rsid w:val="002A7F6C"/>
    <w:rsid w:val="002B225F"/>
    <w:rsid w:val="002B2582"/>
    <w:rsid w:val="002B3310"/>
    <w:rsid w:val="002B3DA7"/>
    <w:rsid w:val="002B4205"/>
    <w:rsid w:val="002B4414"/>
    <w:rsid w:val="002B6082"/>
    <w:rsid w:val="002B7AF6"/>
    <w:rsid w:val="002B7CF4"/>
    <w:rsid w:val="002B7F1D"/>
    <w:rsid w:val="002C3DA5"/>
    <w:rsid w:val="002C5840"/>
    <w:rsid w:val="002C64A2"/>
    <w:rsid w:val="002C6CCA"/>
    <w:rsid w:val="002D0671"/>
    <w:rsid w:val="002D0B46"/>
    <w:rsid w:val="002D19CB"/>
    <w:rsid w:val="002D2438"/>
    <w:rsid w:val="002D3505"/>
    <w:rsid w:val="002D45DE"/>
    <w:rsid w:val="002D60D7"/>
    <w:rsid w:val="002D66BE"/>
    <w:rsid w:val="002D6D2C"/>
    <w:rsid w:val="002D77A2"/>
    <w:rsid w:val="002D7F75"/>
    <w:rsid w:val="002E0995"/>
    <w:rsid w:val="002E2832"/>
    <w:rsid w:val="002E2943"/>
    <w:rsid w:val="002E48D0"/>
    <w:rsid w:val="002E4B11"/>
    <w:rsid w:val="002F02E6"/>
    <w:rsid w:val="002F03B8"/>
    <w:rsid w:val="002F0617"/>
    <w:rsid w:val="002F0B60"/>
    <w:rsid w:val="002F183B"/>
    <w:rsid w:val="002F1A0D"/>
    <w:rsid w:val="002F1D88"/>
    <w:rsid w:val="002F3C24"/>
    <w:rsid w:val="002F3F79"/>
    <w:rsid w:val="002F6B3A"/>
    <w:rsid w:val="0030229F"/>
    <w:rsid w:val="003023BA"/>
    <w:rsid w:val="0030271D"/>
    <w:rsid w:val="003028E7"/>
    <w:rsid w:val="00305FA2"/>
    <w:rsid w:val="003065B6"/>
    <w:rsid w:val="003100AA"/>
    <w:rsid w:val="003110C4"/>
    <w:rsid w:val="00311A51"/>
    <w:rsid w:val="003122E7"/>
    <w:rsid w:val="0031244D"/>
    <w:rsid w:val="00313EAF"/>
    <w:rsid w:val="0031455F"/>
    <w:rsid w:val="00314677"/>
    <w:rsid w:val="003166A0"/>
    <w:rsid w:val="003167AA"/>
    <w:rsid w:val="0031682B"/>
    <w:rsid w:val="0031709B"/>
    <w:rsid w:val="003173CB"/>
    <w:rsid w:val="00322096"/>
    <w:rsid w:val="0032279C"/>
    <w:rsid w:val="00323440"/>
    <w:rsid w:val="00323B95"/>
    <w:rsid w:val="00324D3D"/>
    <w:rsid w:val="00325079"/>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1FDD"/>
    <w:rsid w:val="00344488"/>
    <w:rsid w:val="0034496C"/>
    <w:rsid w:val="00344DAF"/>
    <w:rsid w:val="00346C66"/>
    <w:rsid w:val="003470E5"/>
    <w:rsid w:val="003471DD"/>
    <w:rsid w:val="0035056E"/>
    <w:rsid w:val="003508E0"/>
    <w:rsid w:val="00350EF4"/>
    <w:rsid w:val="003514A9"/>
    <w:rsid w:val="00351961"/>
    <w:rsid w:val="00351987"/>
    <w:rsid w:val="003553BB"/>
    <w:rsid w:val="00355999"/>
    <w:rsid w:val="00356437"/>
    <w:rsid w:val="003575C2"/>
    <w:rsid w:val="00357E35"/>
    <w:rsid w:val="003601F2"/>
    <w:rsid w:val="00360652"/>
    <w:rsid w:val="0036098D"/>
    <w:rsid w:val="00361904"/>
    <w:rsid w:val="00361CAC"/>
    <w:rsid w:val="00363412"/>
    <w:rsid w:val="0036362F"/>
    <w:rsid w:val="00363AAC"/>
    <w:rsid w:val="00363D6F"/>
    <w:rsid w:val="00364033"/>
    <w:rsid w:val="003644D1"/>
    <w:rsid w:val="00364898"/>
    <w:rsid w:val="00364F74"/>
    <w:rsid w:val="00366431"/>
    <w:rsid w:val="00366CAE"/>
    <w:rsid w:val="003714EF"/>
    <w:rsid w:val="00371EE6"/>
    <w:rsid w:val="00372709"/>
    <w:rsid w:val="003727FF"/>
    <w:rsid w:val="003728AF"/>
    <w:rsid w:val="00372EC0"/>
    <w:rsid w:val="003730D9"/>
    <w:rsid w:val="00373E70"/>
    <w:rsid w:val="0037570F"/>
    <w:rsid w:val="00375716"/>
    <w:rsid w:val="00376B25"/>
    <w:rsid w:val="00377E8F"/>
    <w:rsid w:val="003815F9"/>
    <w:rsid w:val="00381A51"/>
    <w:rsid w:val="00381E05"/>
    <w:rsid w:val="00384218"/>
    <w:rsid w:val="00390078"/>
    <w:rsid w:val="00392397"/>
    <w:rsid w:val="003925E2"/>
    <w:rsid w:val="00396487"/>
    <w:rsid w:val="00397F10"/>
    <w:rsid w:val="003A0BC9"/>
    <w:rsid w:val="003A1067"/>
    <w:rsid w:val="003A174E"/>
    <w:rsid w:val="003A2F3E"/>
    <w:rsid w:val="003A45A7"/>
    <w:rsid w:val="003A5567"/>
    <w:rsid w:val="003A6B7A"/>
    <w:rsid w:val="003A78E3"/>
    <w:rsid w:val="003B0D0D"/>
    <w:rsid w:val="003B0ED7"/>
    <w:rsid w:val="003B103B"/>
    <w:rsid w:val="003B1359"/>
    <w:rsid w:val="003B1837"/>
    <w:rsid w:val="003B20B9"/>
    <w:rsid w:val="003B39EB"/>
    <w:rsid w:val="003B3EDB"/>
    <w:rsid w:val="003B4844"/>
    <w:rsid w:val="003B5504"/>
    <w:rsid w:val="003B62B1"/>
    <w:rsid w:val="003B6CA2"/>
    <w:rsid w:val="003B753A"/>
    <w:rsid w:val="003C0899"/>
    <w:rsid w:val="003C0B3E"/>
    <w:rsid w:val="003C16E1"/>
    <w:rsid w:val="003C2B85"/>
    <w:rsid w:val="003C2F8A"/>
    <w:rsid w:val="003C2FE3"/>
    <w:rsid w:val="003C49D1"/>
    <w:rsid w:val="003C4C1B"/>
    <w:rsid w:val="003C4CA0"/>
    <w:rsid w:val="003C4F89"/>
    <w:rsid w:val="003C58CC"/>
    <w:rsid w:val="003C5D21"/>
    <w:rsid w:val="003C6BBC"/>
    <w:rsid w:val="003C6EA8"/>
    <w:rsid w:val="003C7330"/>
    <w:rsid w:val="003C79F9"/>
    <w:rsid w:val="003C7B3F"/>
    <w:rsid w:val="003D0971"/>
    <w:rsid w:val="003D17BE"/>
    <w:rsid w:val="003D1AB6"/>
    <w:rsid w:val="003D1ACB"/>
    <w:rsid w:val="003D2925"/>
    <w:rsid w:val="003D3401"/>
    <w:rsid w:val="003D57C8"/>
    <w:rsid w:val="003D67EE"/>
    <w:rsid w:val="003D73D1"/>
    <w:rsid w:val="003D76A2"/>
    <w:rsid w:val="003D7997"/>
    <w:rsid w:val="003D7B27"/>
    <w:rsid w:val="003E0343"/>
    <w:rsid w:val="003E0FC9"/>
    <w:rsid w:val="003E1F18"/>
    <w:rsid w:val="003E33F1"/>
    <w:rsid w:val="003E347A"/>
    <w:rsid w:val="003E3B03"/>
    <w:rsid w:val="003E3D13"/>
    <w:rsid w:val="003E7B14"/>
    <w:rsid w:val="003F0CEA"/>
    <w:rsid w:val="003F0F75"/>
    <w:rsid w:val="003F254D"/>
    <w:rsid w:val="003F2A8C"/>
    <w:rsid w:val="003F2E21"/>
    <w:rsid w:val="003F349B"/>
    <w:rsid w:val="003F3B29"/>
    <w:rsid w:val="003F4C2D"/>
    <w:rsid w:val="003F7A2A"/>
    <w:rsid w:val="00400A4C"/>
    <w:rsid w:val="00401DC1"/>
    <w:rsid w:val="00404168"/>
    <w:rsid w:val="0040427C"/>
    <w:rsid w:val="00406476"/>
    <w:rsid w:val="004079BC"/>
    <w:rsid w:val="004107F2"/>
    <w:rsid w:val="00411B37"/>
    <w:rsid w:val="00412DF9"/>
    <w:rsid w:val="00417E4D"/>
    <w:rsid w:val="00421CDB"/>
    <w:rsid w:val="00423593"/>
    <w:rsid w:val="004257BD"/>
    <w:rsid w:val="00426139"/>
    <w:rsid w:val="00426F35"/>
    <w:rsid w:val="004270DF"/>
    <w:rsid w:val="004275FD"/>
    <w:rsid w:val="0043049D"/>
    <w:rsid w:val="00430C5D"/>
    <w:rsid w:val="00430D4E"/>
    <w:rsid w:val="00430F38"/>
    <w:rsid w:val="0043127E"/>
    <w:rsid w:val="004318AF"/>
    <w:rsid w:val="004318B7"/>
    <w:rsid w:val="0043195E"/>
    <w:rsid w:val="00434628"/>
    <w:rsid w:val="00435B6E"/>
    <w:rsid w:val="004368D1"/>
    <w:rsid w:val="00436A53"/>
    <w:rsid w:val="00436F72"/>
    <w:rsid w:val="0043767C"/>
    <w:rsid w:val="00437F84"/>
    <w:rsid w:val="00440153"/>
    <w:rsid w:val="004417CE"/>
    <w:rsid w:val="00442D68"/>
    <w:rsid w:val="00442DFE"/>
    <w:rsid w:val="0044379D"/>
    <w:rsid w:val="004439F5"/>
    <w:rsid w:val="0044407B"/>
    <w:rsid w:val="0044451E"/>
    <w:rsid w:val="00444585"/>
    <w:rsid w:val="00447661"/>
    <w:rsid w:val="004505DF"/>
    <w:rsid w:val="00452BAB"/>
    <w:rsid w:val="00452C56"/>
    <w:rsid w:val="00455E29"/>
    <w:rsid w:val="00456634"/>
    <w:rsid w:val="00456BD2"/>
    <w:rsid w:val="004579C1"/>
    <w:rsid w:val="0046002F"/>
    <w:rsid w:val="0046028C"/>
    <w:rsid w:val="00460E60"/>
    <w:rsid w:val="00462F12"/>
    <w:rsid w:val="00463149"/>
    <w:rsid w:val="00464749"/>
    <w:rsid w:val="00464C74"/>
    <w:rsid w:val="00464CC4"/>
    <w:rsid w:val="0046507E"/>
    <w:rsid w:val="00465397"/>
    <w:rsid w:val="004663DE"/>
    <w:rsid w:val="00466530"/>
    <w:rsid w:val="00467C0C"/>
    <w:rsid w:val="00467CBC"/>
    <w:rsid w:val="00470491"/>
    <w:rsid w:val="00471C34"/>
    <w:rsid w:val="00472404"/>
    <w:rsid w:val="00473543"/>
    <w:rsid w:val="00473C3B"/>
    <w:rsid w:val="004742F2"/>
    <w:rsid w:val="004771FE"/>
    <w:rsid w:val="004773C3"/>
    <w:rsid w:val="00480F8E"/>
    <w:rsid w:val="004815BD"/>
    <w:rsid w:val="0048389D"/>
    <w:rsid w:val="004840C2"/>
    <w:rsid w:val="00484BD7"/>
    <w:rsid w:val="00486EFA"/>
    <w:rsid w:val="00487001"/>
    <w:rsid w:val="004874FF"/>
    <w:rsid w:val="00490B43"/>
    <w:rsid w:val="004911C1"/>
    <w:rsid w:val="0049126C"/>
    <w:rsid w:val="00492858"/>
    <w:rsid w:val="0049343B"/>
    <w:rsid w:val="00493BE0"/>
    <w:rsid w:val="0049563B"/>
    <w:rsid w:val="00496973"/>
    <w:rsid w:val="004974D0"/>
    <w:rsid w:val="00497514"/>
    <w:rsid w:val="00497B44"/>
    <w:rsid w:val="004A0498"/>
    <w:rsid w:val="004A16CF"/>
    <w:rsid w:val="004A17A8"/>
    <w:rsid w:val="004A1B9D"/>
    <w:rsid w:val="004A1BBC"/>
    <w:rsid w:val="004A3509"/>
    <w:rsid w:val="004A392A"/>
    <w:rsid w:val="004A6A82"/>
    <w:rsid w:val="004B02DA"/>
    <w:rsid w:val="004B0E05"/>
    <w:rsid w:val="004B1079"/>
    <w:rsid w:val="004B1BE7"/>
    <w:rsid w:val="004B3343"/>
    <w:rsid w:val="004B4D87"/>
    <w:rsid w:val="004B502A"/>
    <w:rsid w:val="004B5BA7"/>
    <w:rsid w:val="004B5D4B"/>
    <w:rsid w:val="004B7188"/>
    <w:rsid w:val="004B749B"/>
    <w:rsid w:val="004C0D87"/>
    <w:rsid w:val="004C5290"/>
    <w:rsid w:val="004C7F83"/>
    <w:rsid w:val="004D0449"/>
    <w:rsid w:val="004D15CC"/>
    <w:rsid w:val="004D201D"/>
    <w:rsid w:val="004D381C"/>
    <w:rsid w:val="004D3DDD"/>
    <w:rsid w:val="004D656E"/>
    <w:rsid w:val="004D6BEF"/>
    <w:rsid w:val="004D7753"/>
    <w:rsid w:val="004D7C84"/>
    <w:rsid w:val="004E0511"/>
    <w:rsid w:val="004E1056"/>
    <w:rsid w:val="004E1469"/>
    <w:rsid w:val="004E182C"/>
    <w:rsid w:val="004E1DAA"/>
    <w:rsid w:val="004E22AA"/>
    <w:rsid w:val="004E2ED4"/>
    <w:rsid w:val="004E366E"/>
    <w:rsid w:val="004E3EC7"/>
    <w:rsid w:val="004E4AAF"/>
    <w:rsid w:val="004E4D84"/>
    <w:rsid w:val="004E5010"/>
    <w:rsid w:val="004E54AB"/>
    <w:rsid w:val="004F0468"/>
    <w:rsid w:val="004F15C7"/>
    <w:rsid w:val="004F1CDB"/>
    <w:rsid w:val="004F1E01"/>
    <w:rsid w:val="004F22EE"/>
    <w:rsid w:val="004F271B"/>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035"/>
    <w:rsid w:val="00505F43"/>
    <w:rsid w:val="005062C9"/>
    <w:rsid w:val="0050694B"/>
    <w:rsid w:val="00510629"/>
    <w:rsid w:val="00511D64"/>
    <w:rsid w:val="00512EA7"/>
    <w:rsid w:val="0051308D"/>
    <w:rsid w:val="005130C1"/>
    <w:rsid w:val="00513198"/>
    <w:rsid w:val="00515B4E"/>
    <w:rsid w:val="00515D26"/>
    <w:rsid w:val="00517CCC"/>
    <w:rsid w:val="00521A51"/>
    <w:rsid w:val="0052359E"/>
    <w:rsid w:val="00523EC0"/>
    <w:rsid w:val="00524D2D"/>
    <w:rsid w:val="0052755F"/>
    <w:rsid w:val="00527DB1"/>
    <w:rsid w:val="00527FA6"/>
    <w:rsid w:val="0053089D"/>
    <w:rsid w:val="0053223B"/>
    <w:rsid w:val="00534AA0"/>
    <w:rsid w:val="00534EC7"/>
    <w:rsid w:val="005355B7"/>
    <w:rsid w:val="00535EA5"/>
    <w:rsid w:val="00536641"/>
    <w:rsid w:val="00537299"/>
    <w:rsid w:val="00537507"/>
    <w:rsid w:val="00537568"/>
    <w:rsid w:val="00537CB2"/>
    <w:rsid w:val="005422FB"/>
    <w:rsid w:val="00542A6A"/>
    <w:rsid w:val="0054327E"/>
    <w:rsid w:val="00547911"/>
    <w:rsid w:val="00552697"/>
    <w:rsid w:val="00552C82"/>
    <w:rsid w:val="0055375A"/>
    <w:rsid w:val="00554909"/>
    <w:rsid w:val="00554A97"/>
    <w:rsid w:val="00554E83"/>
    <w:rsid w:val="0055688D"/>
    <w:rsid w:val="00556BFA"/>
    <w:rsid w:val="00557185"/>
    <w:rsid w:val="005608AE"/>
    <w:rsid w:val="00562A9B"/>
    <w:rsid w:val="00564C3D"/>
    <w:rsid w:val="00565B41"/>
    <w:rsid w:val="00566BB5"/>
    <w:rsid w:val="00567E24"/>
    <w:rsid w:val="005709C3"/>
    <w:rsid w:val="00570E8A"/>
    <w:rsid w:val="00570ED5"/>
    <w:rsid w:val="0057295F"/>
    <w:rsid w:val="00572BE8"/>
    <w:rsid w:val="00575535"/>
    <w:rsid w:val="00575BEA"/>
    <w:rsid w:val="00576D7C"/>
    <w:rsid w:val="00577862"/>
    <w:rsid w:val="00577EA1"/>
    <w:rsid w:val="0058173D"/>
    <w:rsid w:val="0058247C"/>
    <w:rsid w:val="00583742"/>
    <w:rsid w:val="005841A9"/>
    <w:rsid w:val="00585566"/>
    <w:rsid w:val="00585C3E"/>
    <w:rsid w:val="00586420"/>
    <w:rsid w:val="00586B66"/>
    <w:rsid w:val="0058761C"/>
    <w:rsid w:val="00587F7B"/>
    <w:rsid w:val="00590410"/>
    <w:rsid w:val="005904B3"/>
    <w:rsid w:val="00590610"/>
    <w:rsid w:val="00591198"/>
    <w:rsid w:val="00592114"/>
    <w:rsid w:val="00594B29"/>
    <w:rsid w:val="00594C01"/>
    <w:rsid w:val="0059535B"/>
    <w:rsid w:val="005979AB"/>
    <w:rsid w:val="00597B70"/>
    <w:rsid w:val="005A08B0"/>
    <w:rsid w:val="005A1A16"/>
    <w:rsid w:val="005A1FC4"/>
    <w:rsid w:val="005A277B"/>
    <w:rsid w:val="005A27D8"/>
    <w:rsid w:val="005A2F96"/>
    <w:rsid w:val="005A3271"/>
    <w:rsid w:val="005A3C4E"/>
    <w:rsid w:val="005A5410"/>
    <w:rsid w:val="005A56D1"/>
    <w:rsid w:val="005A63C4"/>
    <w:rsid w:val="005A6C09"/>
    <w:rsid w:val="005A7681"/>
    <w:rsid w:val="005B0A25"/>
    <w:rsid w:val="005B0BC9"/>
    <w:rsid w:val="005B0D11"/>
    <w:rsid w:val="005B0D7F"/>
    <w:rsid w:val="005B3193"/>
    <w:rsid w:val="005B38B0"/>
    <w:rsid w:val="005B601A"/>
    <w:rsid w:val="005B6568"/>
    <w:rsid w:val="005B7426"/>
    <w:rsid w:val="005B7B61"/>
    <w:rsid w:val="005B7F3E"/>
    <w:rsid w:val="005C2E97"/>
    <w:rsid w:val="005C3033"/>
    <w:rsid w:val="005C3722"/>
    <w:rsid w:val="005C46B9"/>
    <w:rsid w:val="005C48DD"/>
    <w:rsid w:val="005C684B"/>
    <w:rsid w:val="005D0200"/>
    <w:rsid w:val="005D1F65"/>
    <w:rsid w:val="005D29E7"/>
    <w:rsid w:val="005D382A"/>
    <w:rsid w:val="005D4932"/>
    <w:rsid w:val="005D7324"/>
    <w:rsid w:val="005D750E"/>
    <w:rsid w:val="005D796C"/>
    <w:rsid w:val="005E01B1"/>
    <w:rsid w:val="005E38C4"/>
    <w:rsid w:val="005E3F2E"/>
    <w:rsid w:val="005E70AE"/>
    <w:rsid w:val="005E7B9B"/>
    <w:rsid w:val="005F4180"/>
    <w:rsid w:val="005F484D"/>
    <w:rsid w:val="005F4CC1"/>
    <w:rsid w:val="005F53F1"/>
    <w:rsid w:val="005F5F58"/>
    <w:rsid w:val="005F7F0E"/>
    <w:rsid w:val="006000D3"/>
    <w:rsid w:val="00600A94"/>
    <w:rsid w:val="0060225D"/>
    <w:rsid w:val="0060297C"/>
    <w:rsid w:val="00605218"/>
    <w:rsid w:val="0060525A"/>
    <w:rsid w:val="006053C8"/>
    <w:rsid w:val="0060645E"/>
    <w:rsid w:val="00610752"/>
    <w:rsid w:val="00611522"/>
    <w:rsid w:val="0061348E"/>
    <w:rsid w:val="00613527"/>
    <w:rsid w:val="0061497A"/>
    <w:rsid w:val="00614ABF"/>
    <w:rsid w:val="006157B6"/>
    <w:rsid w:val="00616506"/>
    <w:rsid w:val="006202EE"/>
    <w:rsid w:val="0062064F"/>
    <w:rsid w:val="00620DF5"/>
    <w:rsid w:val="00623068"/>
    <w:rsid w:val="00626153"/>
    <w:rsid w:val="00626534"/>
    <w:rsid w:val="00627592"/>
    <w:rsid w:val="0063026D"/>
    <w:rsid w:val="00630410"/>
    <w:rsid w:val="00631846"/>
    <w:rsid w:val="00631DB0"/>
    <w:rsid w:val="006329B8"/>
    <w:rsid w:val="006339A1"/>
    <w:rsid w:val="00633B54"/>
    <w:rsid w:val="00634278"/>
    <w:rsid w:val="006378F9"/>
    <w:rsid w:val="006401AF"/>
    <w:rsid w:val="006404AE"/>
    <w:rsid w:val="006409A5"/>
    <w:rsid w:val="006409C0"/>
    <w:rsid w:val="006419D3"/>
    <w:rsid w:val="0064281E"/>
    <w:rsid w:val="00643583"/>
    <w:rsid w:val="00645CDE"/>
    <w:rsid w:val="00646DE8"/>
    <w:rsid w:val="00647630"/>
    <w:rsid w:val="00650559"/>
    <w:rsid w:val="00650AA4"/>
    <w:rsid w:val="00650CE9"/>
    <w:rsid w:val="0065246B"/>
    <w:rsid w:val="00652BE3"/>
    <w:rsid w:val="00654024"/>
    <w:rsid w:val="00654D88"/>
    <w:rsid w:val="00654EAE"/>
    <w:rsid w:val="00655ADB"/>
    <w:rsid w:val="00657CE0"/>
    <w:rsid w:val="006608FB"/>
    <w:rsid w:val="006609E5"/>
    <w:rsid w:val="00661747"/>
    <w:rsid w:val="00663502"/>
    <w:rsid w:val="00664DAA"/>
    <w:rsid w:val="0066506A"/>
    <w:rsid w:val="00665A5A"/>
    <w:rsid w:val="00665E85"/>
    <w:rsid w:val="006674EE"/>
    <w:rsid w:val="00670095"/>
    <w:rsid w:val="00671679"/>
    <w:rsid w:val="00672FBB"/>
    <w:rsid w:val="006739E8"/>
    <w:rsid w:val="006741D0"/>
    <w:rsid w:val="0067435F"/>
    <w:rsid w:val="00675848"/>
    <w:rsid w:val="0067595A"/>
    <w:rsid w:val="00677121"/>
    <w:rsid w:val="006771B0"/>
    <w:rsid w:val="006774BB"/>
    <w:rsid w:val="006800A6"/>
    <w:rsid w:val="00680294"/>
    <w:rsid w:val="00680832"/>
    <w:rsid w:val="006815D3"/>
    <w:rsid w:val="00682340"/>
    <w:rsid w:val="0068329C"/>
    <w:rsid w:val="00686B28"/>
    <w:rsid w:val="006877E4"/>
    <w:rsid w:val="006902D4"/>
    <w:rsid w:val="006902E8"/>
    <w:rsid w:val="00690D53"/>
    <w:rsid w:val="006919B9"/>
    <w:rsid w:val="00693AF9"/>
    <w:rsid w:val="0069519A"/>
    <w:rsid w:val="006954CD"/>
    <w:rsid w:val="00695D26"/>
    <w:rsid w:val="0069708B"/>
    <w:rsid w:val="006A08F0"/>
    <w:rsid w:val="006A2D21"/>
    <w:rsid w:val="006A7875"/>
    <w:rsid w:val="006A7B97"/>
    <w:rsid w:val="006B2790"/>
    <w:rsid w:val="006B3453"/>
    <w:rsid w:val="006B3E69"/>
    <w:rsid w:val="006B40CD"/>
    <w:rsid w:val="006B499C"/>
    <w:rsid w:val="006B52DE"/>
    <w:rsid w:val="006B7531"/>
    <w:rsid w:val="006B765B"/>
    <w:rsid w:val="006C067D"/>
    <w:rsid w:val="006C0E86"/>
    <w:rsid w:val="006C1765"/>
    <w:rsid w:val="006C42B5"/>
    <w:rsid w:val="006C42D8"/>
    <w:rsid w:val="006C4815"/>
    <w:rsid w:val="006C4BBA"/>
    <w:rsid w:val="006C58FB"/>
    <w:rsid w:val="006D05BE"/>
    <w:rsid w:val="006D0626"/>
    <w:rsid w:val="006D0DEC"/>
    <w:rsid w:val="006D17DD"/>
    <w:rsid w:val="006D18AC"/>
    <w:rsid w:val="006D1FEF"/>
    <w:rsid w:val="006D20B6"/>
    <w:rsid w:val="006D2BBF"/>
    <w:rsid w:val="006D2CF2"/>
    <w:rsid w:val="006D2F31"/>
    <w:rsid w:val="006E0222"/>
    <w:rsid w:val="006E12B3"/>
    <w:rsid w:val="006E1CBA"/>
    <w:rsid w:val="006E2682"/>
    <w:rsid w:val="006E32BF"/>
    <w:rsid w:val="006E3339"/>
    <w:rsid w:val="006E7729"/>
    <w:rsid w:val="006E7F10"/>
    <w:rsid w:val="006F02F2"/>
    <w:rsid w:val="006F1498"/>
    <w:rsid w:val="006F4BB4"/>
    <w:rsid w:val="006F4F06"/>
    <w:rsid w:val="006F6A34"/>
    <w:rsid w:val="00700F07"/>
    <w:rsid w:val="00700F3A"/>
    <w:rsid w:val="0070119C"/>
    <w:rsid w:val="007011FE"/>
    <w:rsid w:val="00705288"/>
    <w:rsid w:val="00705D7B"/>
    <w:rsid w:val="00707011"/>
    <w:rsid w:val="007070DF"/>
    <w:rsid w:val="007074A9"/>
    <w:rsid w:val="00710FD3"/>
    <w:rsid w:val="007128E6"/>
    <w:rsid w:val="00712C85"/>
    <w:rsid w:val="00712DDE"/>
    <w:rsid w:val="00713AD7"/>
    <w:rsid w:val="00715E7A"/>
    <w:rsid w:val="007169AC"/>
    <w:rsid w:val="007170A9"/>
    <w:rsid w:val="007170F0"/>
    <w:rsid w:val="007206A7"/>
    <w:rsid w:val="00722452"/>
    <w:rsid w:val="00723D1E"/>
    <w:rsid w:val="00724552"/>
    <w:rsid w:val="00724A9F"/>
    <w:rsid w:val="007257FE"/>
    <w:rsid w:val="007263D6"/>
    <w:rsid w:val="007264F1"/>
    <w:rsid w:val="00727BFE"/>
    <w:rsid w:val="007308E3"/>
    <w:rsid w:val="00731391"/>
    <w:rsid w:val="00732ADD"/>
    <w:rsid w:val="00734CBE"/>
    <w:rsid w:val="0073715C"/>
    <w:rsid w:val="007403F8"/>
    <w:rsid w:val="00740414"/>
    <w:rsid w:val="00740447"/>
    <w:rsid w:val="00740542"/>
    <w:rsid w:val="007407C7"/>
    <w:rsid w:val="0074255F"/>
    <w:rsid w:val="0074444C"/>
    <w:rsid w:val="00744452"/>
    <w:rsid w:val="00744A9B"/>
    <w:rsid w:val="007454A3"/>
    <w:rsid w:val="0074564C"/>
    <w:rsid w:val="00745C6E"/>
    <w:rsid w:val="00745DA7"/>
    <w:rsid w:val="00751FFF"/>
    <w:rsid w:val="0075275D"/>
    <w:rsid w:val="0075410F"/>
    <w:rsid w:val="007541F0"/>
    <w:rsid w:val="0075532C"/>
    <w:rsid w:val="00755938"/>
    <w:rsid w:val="0075628A"/>
    <w:rsid w:val="00756622"/>
    <w:rsid w:val="00756BFB"/>
    <w:rsid w:val="00756FA0"/>
    <w:rsid w:val="0076303E"/>
    <w:rsid w:val="00764A2C"/>
    <w:rsid w:val="007664B5"/>
    <w:rsid w:val="00766F6E"/>
    <w:rsid w:val="00767051"/>
    <w:rsid w:val="007670AE"/>
    <w:rsid w:val="00767741"/>
    <w:rsid w:val="00767EFD"/>
    <w:rsid w:val="00770580"/>
    <w:rsid w:val="007708A5"/>
    <w:rsid w:val="00771887"/>
    <w:rsid w:val="007731B3"/>
    <w:rsid w:val="0077363A"/>
    <w:rsid w:val="0077427F"/>
    <w:rsid w:val="00774FAD"/>
    <w:rsid w:val="00775371"/>
    <w:rsid w:val="007767AD"/>
    <w:rsid w:val="00776A35"/>
    <w:rsid w:val="00777B39"/>
    <w:rsid w:val="0078049E"/>
    <w:rsid w:val="0078138E"/>
    <w:rsid w:val="0078201D"/>
    <w:rsid w:val="00783E71"/>
    <w:rsid w:val="00784A48"/>
    <w:rsid w:val="00786AF3"/>
    <w:rsid w:val="0079002D"/>
    <w:rsid w:val="007900A4"/>
    <w:rsid w:val="00791E1F"/>
    <w:rsid w:val="0079251C"/>
    <w:rsid w:val="00792726"/>
    <w:rsid w:val="00792AD1"/>
    <w:rsid w:val="00793FCC"/>
    <w:rsid w:val="007947DD"/>
    <w:rsid w:val="00795FBD"/>
    <w:rsid w:val="00796059"/>
    <w:rsid w:val="007960FB"/>
    <w:rsid w:val="00796B47"/>
    <w:rsid w:val="0079773F"/>
    <w:rsid w:val="00797C35"/>
    <w:rsid w:val="00797EE2"/>
    <w:rsid w:val="007A2F3F"/>
    <w:rsid w:val="007A2F6B"/>
    <w:rsid w:val="007A3174"/>
    <w:rsid w:val="007A3587"/>
    <w:rsid w:val="007A7D57"/>
    <w:rsid w:val="007B03E5"/>
    <w:rsid w:val="007B277E"/>
    <w:rsid w:val="007B2B89"/>
    <w:rsid w:val="007B2C6A"/>
    <w:rsid w:val="007B310A"/>
    <w:rsid w:val="007B3D61"/>
    <w:rsid w:val="007B3DE8"/>
    <w:rsid w:val="007B4964"/>
    <w:rsid w:val="007B509E"/>
    <w:rsid w:val="007B5107"/>
    <w:rsid w:val="007B5628"/>
    <w:rsid w:val="007B5EE5"/>
    <w:rsid w:val="007B5F0F"/>
    <w:rsid w:val="007C09BC"/>
    <w:rsid w:val="007C0A7C"/>
    <w:rsid w:val="007C11D7"/>
    <w:rsid w:val="007C1C53"/>
    <w:rsid w:val="007C2A67"/>
    <w:rsid w:val="007C2DCD"/>
    <w:rsid w:val="007C43CE"/>
    <w:rsid w:val="007C512E"/>
    <w:rsid w:val="007C521A"/>
    <w:rsid w:val="007C67BE"/>
    <w:rsid w:val="007D2906"/>
    <w:rsid w:val="007D4538"/>
    <w:rsid w:val="007D4C6E"/>
    <w:rsid w:val="007D5A31"/>
    <w:rsid w:val="007D724B"/>
    <w:rsid w:val="007E047B"/>
    <w:rsid w:val="007E362E"/>
    <w:rsid w:val="007E4605"/>
    <w:rsid w:val="007E654C"/>
    <w:rsid w:val="007E6FBB"/>
    <w:rsid w:val="007F1BB3"/>
    <w:rsid w:val="007F28AE"/>
    <w:rsid w:val="007F386C"/>
    <w:rsid w:val="007F4055"/>
    <w:rsid w:val="007F449A"/>
    <w:rsid w:val="007F586A"/>
    <w:rsid w:val="007F5900"/>
    <w:rsid w:val="007F61BB"/>
    <w:rsid w:val="008012D6"/>
    <w:rsid w:val="0080316A"/>
    <w:rsid w:val="00803BDE"/>
    <w:rsid w:val="00803C32"/>
    <w:rsid w:val="00804FE8"/>
    <w:rsid w:val="0080536F"/>
    <w:rsid w:val="00805C3F"/>
    <w:rsid w:val="00807C54"/>
    <w:rsid w:val="00810AE1"/>
    <w:rsid w:val="00810E40"/>
    <w:rsid w:val="00811753"/>
    <w:rsid w:val="008117CA"/>
    <w:rsid w:val="00812316"/>
    <w:rsid w:val="00813096"/>
    <w:rsid w:val="008130A0"/>
    <w:rsid w:val="008143DF"/>
    <w:rsid w:val="00814721"/>
    <w:rsid w:val="0081486E"/>
    <w:rsid w:val="00815262"/>
    <w:rsid w:val="00817736"/>
    <w:rsid w:val="00820790"/>
    <w:rsid w:val="00820875"/>
    <w:rsid w:val="00820910"/>
    <w:rsid w:val="00820AD1"/>
    <w:rsid w:val="00820EE8"/>
    <w:rsid w:val="00821231"/>
    <w:rsid w:val="00821A8F"/>
    <w:rsid w:val="00822BFE"/>
    <w:rsid w:val="00822CC7"/>
    <w:rsid w:val="008239AB"/>
    <w:rsid w:val="0082416F"/>
    <w:rsid w:val="00827A8B"/>
    <w:rsid w:val="00831115"/>
    <w:rsid w:val="00831CAE"/>
    <w:rsid w:val="0083246D"/>
    <w:rsid w:val="00834847"/>
    <w:rsid w:val="00840029"/>
    <w:rsid w:val="008409E2"/>
    <w:rsid w:val="0084359E"/>
    <w:rsid w:val="0084401D"/>
    <w:rsid w:val="00845B19"/>
    <w:rsid w:val="0084721B"/>
    <w:rsid w:val="00847E48"/>
    <w:rsid w:val="00850AB9"/>
    <w:rsid w:val="00851175"/>
    <w:rsid w:val="00851EA3"/>
    <w:rsid w:val="00852C5B"/>
    <w:rsid w:val="00853204"/>
    <w:rsid w:val="00853BCF"/>
    <w:rsid w:val="00854D07"/>
    <w:rsid w:val="0085733B"/>
    <w:rsid w:val="00857792"/>
    <w:rsid w:val="00857EA3"/>
    <w:rsid w:val="0086046C"/>
    <w:rsid w:val="00860BB8"/>
    <w:rsid w:val="00860DC8"/>
    <w:rsid w:val="00862FDE"/>
    <w:rsid w:val="00870981"/>
    <w:rsid w:val="00870B82"/>
    <w:rsid w:val="0087178F"/>
    <w:rsid w:val="0087223E"/>
    <w:rsid w:val="00875E3E"/>
    <w:rsid w:val="0087782C"/>
    <w:rsid w:val="0088056C"/>
    <w:rsid w:val="008824DB"/>
    <w:rsid w:val="00882962"/>
    <w:rsid w:val="0088301B"/>
    <w:rsid w:val="00884BBA"/>
    <w:rsid w:val="00885100"/>
    <w:rsid w:val="00890494"/>
    <w:rsid w:val="00891F6B"/>
    <w:rsid w:val="008926D3"/>
    <w:rsid w:val="00892B2D"/>
    <w:rsid w:val="00893355"/>
    <w:rsid w:val="008938D2"/>
    <w:rsid w:val="00894FAC"/>
    <w:rsid w:val="00895C43"/>
    <w:rsid w:val="00896825"/>
    <w:rsid w:val="00897996"/>
    <w:rsid w:val="00897F8C"/>
    <w:rsid w:val="008A060D"/>
    <w:rsid w:val="008A08FA"/>
    <w:rsid w:val="008A193E"/>
    <w:rsid w:val="008A1A16"/>
    <w:rsid w:val="008A1DA6"/>
    <w:rsid w:val="008A21A6"/>
    <w:rsid w:val="008A24CA"/>
    <w:rsid w:val="008A31B0"/>
    <w:rsid w:val="008A44B3"/>
    <w:rsid w:val="008A59A4"/>
    <w:rsid w:val="008A5C7E"/>
    <w:rsid w:val="008A6D52"/>
    <w:rsid w:val="008A7236"/>
    <w:rsid w:val="008A723B"/>
    <w:rsid w:val="008B02A6"/>
    <w:rsid w:val="008B15A7"/>
    <w:rsid w:val="008B194F"/>
    <w:rsid w:val="008B26F0"/>
    <w:rsid w:val="008B4510"/>
    <w:rsid w:val="008B5773"/>
    <w:rsid w:val="008B64BF"/>
    <w:rsid w:val="008B689C"/>
    <w:rsid w:val="008B7039"/>
    <w:rsid w:val="008B784A"/>
    <w:rsid w:val="008C08DF"/>
    <w:rsid w:val="008C09D6"/>
    <w:rsid w:val="008C2119"/>
    <w:rsid w:val="008C58DC"/>
    <w:rsid w:val="008C6102"/>
    <w:rsid w:val="008C7C01"/>
    <w:rsid w:val="008C7CCD"/>
    <w:rsid w:val="008C7F09"/>
    <w:rsid w:val="008D01D3"/>
    <w:rsid w:val="008D4169"/>
    <w:rsid w:val="008D44E8"/>
    <w:rsid w:val="008D4F10"/>
    <w:rsid w:val="008D65EC"/>
    <w:rsid w:val="008D7041"/>
    <w:rsid w:val="008D78B3"/>
    <w:rsid w:val="008E07D7"/>
    <w:rsid w:val="008E096C"/>
    <w:rsid w:val="008E0C8B"/>
    <w:rsid w:val="008E1C00"/>
    <w:rsid w:val="008E1DC0"/>
    <w:rsid w:val="008E1F5F"/>
    <w:rsid w:val="008E292F"/>
    <w:rsid w:val="008E3AFA"/>
    <w:rsid w:val="008E422B"/>
    <w:rsid w:val="008E4ADF"/>
    <w:rsid w:val="008E5279"/>
    <w:rsid w:val="008E72D4"/>
    <w:rsid w:val="008E7ED8"/>
    <w:rsid w:val="008F1EC5"/>
    <w:rsid w:val="008F23A3"/>
    <w:rsid w:val="008F2437"/>
    <w:rsid w:val="008F2C94"/>
    <w:rsid w:val="008F32E6"/>
    <w:rsid w:val="008F3E1F"/>
    <w:rsid w:val="008F4944"/>
    <w:rsid w:val="008F6C1F"/>
    <w:rsid w:val="008F6FBB"/>
    <w:rsid w:val="00902741"/>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4BB"/>
    <w:rsid w:val="00921959"/>
    <w:rsid w:val="00922940"/>
    <w:rsid w:val="00923340"/>
    <w:rsid w:val="00923FBC"/>
    <w:rsid w:val="009255F5"/>
    <w:rsid w:val="00925A7E"/>
    <w:rsid w:val="0092769A"/>
    <w:rsid w:val="0092798A"/>
    <w:rsid w:val="00927DD8"/>
    <w:rsid w:val="00930331"/>
    <w:rsid w:val="009316C8"/>
    <w:rsid w:val="00931FAB"/>
    <w:rsid w:val="009336E6"/>
    <w:rsid w:val="009345F3"/>
    <w:rsid w:val="00936272"/>
    <w:rsid w:val="00936883"/>
    <w:rsid w:val="00937581"/>
    <w:rsid w:val="00937C35"/>
    <w:rsid w:val="00941972"/>
    <w:rsid w:val="00941B27"/>
    <w:rsid w:val="00941FBB"/>
    <w:rsid w:val="00942DE8"/>
    <w:rsid w:val="00943225"/>
    <w:rsid w:val="0094538A"/>
    <w:rsid w:val="00945420"/>
    <w:rsid w:val="0094586A"/>
    <w:rsid w:val="009463CF"/>
    <w:rsid w:val="00946DA4"/>
    <w:rsid w:val="009528B3"/>
    <w:rsid w:val="0095425A"/>
    <w:rsid w:val="009545C8"/>
    <w:rsid w:val="00955489"/>
    <w:rsid w:val="00955947"/>
    <w:rsid w:val="009571CB"/>
    <w:rsid w:val="009603C3"/>
    <w:rsid w:val="00960649"/>
    <w:rsid w:val="00962489"/>
    <w:rsid w:val="00962F20"/>
    <w:rsid w:val="00963830"/>
    <w:rsid w:val="00963C83"/>
    <w:rsid w:val="0096456A"/>
    <w:rsid w:val="009646BA"/>
    <w:rsid w:val="00965477"/>
    <w:rsid w:val="009657E0"/>
    <w:rsid w:val="009669BB"/>
    <w:rsid w:val="00970A0E"/>
    <w:rsid w:val="00970BE5"/>
    <w:rsid w:val="00971173"/>
    <w:rsid w:val="00971E87"/>
    <w:rsid w:val="00972397"/>
    <w:rsid w:val="0097327B"/>
    <w:rsid w:val="009739FA"/>
    <w:rsid w:val="0097476E"/>
    <w:rsid w:val="009753BB"/>
    <w:rsid w:val="0097562F"/>
    <w:rsid w:val="00976E4C"/>
    <w:rsid w:val="00981147"/>
    <w:rsid w:val="00981CF3"/>
    <w:rsid w:val="0098216E"/>
    <w:rsid w:val="00982E1F"/>
    <w:rsid w:val="00983878"/>
    <w:rsid w:val="00984172"/>
    <w:rsid w:val="009854CC"/>
    <w:rsid w:val="009855E9"/>
    <w:rsid w:val="0098639E"/>
    <w:rsid w:val="00990CC0"/>
    <w:rsid w:val="00991A00"/>
    <w:rsid w:val="00992656"/>
    <w:rsid w:val="00992CE9"/>
    <w:rsid w:val="00995289"/>
    <w:rsid w:val="009961EA"/>
    <w:rsid w:val="00996D59"/>
    <w:rsid w:val="00997651"/>
    <w:rsid w:val="009A03D4"/>
    <w:rsid w:val="009A0EF3"/>
    <w:rsid w:val="009A2743"/>
    <w:rsid w:val="009A2982"/>
    <w:rsid w:val="009A5555"/>
    <w:rsid w:val="009A65AF"/>
    <w:rsid w:val="009A6869"/>
    <w:rsid w:val="009A6994"/>
    <w:rsid w:val="009A6B91"/>
    <w:rsid w:val="009A72C9"/>
    <w:rsid w:val="009A786B"/>
    <w:rsid w:val="009B0E99"/>
    <w:rsid w:val="009B17D3"/>
    <w:rsid w:val="009B19D4"/>
    <w:rsid w:val="009B1C93"/>
    <w:rsid w:val="009B3D1D"/>
    <w:rsid w:val="009B55D7"/>
    <w:rsid w:val="009B59E2"/>
    <w:rsid w:val="009B62B6"/>
    <w:rsid w:val="009B7501"/>
    <w:rsid w:val="009B785E"/>
    <w:rsid w:val="009C0985"/>
    <w:rsid w:val="009C1AC0"/>
    <w:rsid w:val="009C1DF4"/>
    <w:rsid w:val="009C27B1"/>
    <w:rsid w:val="009C3FE9"/>
    <w:rsid w:val="009C41AB"/>
    <w:rsid w:val="009C57BB"/>
    <w:rsid w:val="009C64B3"/>
    <w:rsid w:val="009C76C1"/>
    <w:rsid w:val="009D04DA"/>
    <w:rsid w:val="009D0FC1"/>
    <w:rsid w:val="009D10CE"/>
    <w:rsid w:val="009D27FA"/>
    <w:rsid w:val="009D30A6"/>
    <w:rsid w:val="009D5070"/>
    <w:rsid w:val="009D5E89"/>
    <w:rsid w:val="009D626A"/>
    <w:rsid w:val="009D675D"/>
    <w:rsid w:val="009D74DB"/>
    <w:rsid w:val="009D7AEE"/>
    <w:rsid w:val="009E2EAD"/>
    <w:rsid w:val="009E5019"/>
    <w:rsid w:val="009E5C6A"/>
    <w:rsid w:val="009E7CB2"/>
    <w:rsid w:val="009F07D1"/>
    <w:rsid w:val="009F26BC"/>
    <w:rsid w:val="009F37F2"/>
    <w:rsid w:val="009F3828"/>
    <w:rsid w:val="009F49C0"/>
    <w:rsid w:val="009F5736"/>
    <w:rsid w:val="009F5BFE"/>
    <w:rsid w:val="009F72A5"/>
    <w:rsid w:val="009F7C11"/>
    <w:rsid w:val="009F7C55"/>
    <w:rsid w:val="00A016BE"/>
    <w:rsid w:val="00A02C1F"/>
    <w:rsid w:val="00A02C73"/>
    <w:rsid w:val="00A032C6"/>
    <w:rsid w:val="00A03CBD"/>
    <w:rsid w:val="00A04CDD"/>
    <w:rsid w:val="00A04DBE"/>
    <w:rsid w:val="00A063FE"/>
    <w:rsid w:val="00A0656A"/>
    <w:rsid w:val="00A067A4"/>
    <w:rsid w:val="00A06879"/>
    <w:rsid w:val="00A07459"/>
    <w:rsid w:val="00A07C83"/>
    <w:rsid w:val="00A11943"/>
    <w:rsid w:val="00A11E83"/>
    <w:rsid w:val="00A12D15"/>
    <w:rsid w:val="00A13328"/>
    <w:rsid w:val="00A1389C"/>
    <w:rsid w:val="00A15562"/>
    <w:rsid w:val="00A15955"/>
    <w:rsid w:val="00A16FD5"/>
    <w:rsid w:val="00A17BF0"/>
    <w:rsid w:val="00A21706"/>
    <w:rsid w:val="00A232C8"/>
    <w:rsid w:val="00A241A8"/>
    <w:rsid w:val="00A246D5"/>
    <w:rsid w:val="00A24F76"/>
    <w:rsid w:val="00A25148"/>
    <w:rsid w:val="00A2633A"/>
    <w:rsid w:val="00A26EDC"/>
    <w:rsid w:val="00A26F53"/>
    <w:rsid w:val="00A2714D"/>
    <w:rsid w:val="00A27E6E"/>
    <w:rsid w:val="00A300CF"/>
    <w:rsid w:val="00A314CF"/>
    <w:rsid w:val="00A31578"/>
    <w:rsid w:val="00A362CB"/>
    <w:rsid w:val="00A36693"/>
    <w:rsid w:val="00A36E75"/>
    <w:rsid w:val="00A37A36"/>
    <w:rsid w:val="00A403AC"/>
    <w:rsid w:val="00A4040E"/>
    <w:rsid w:val="00A41E9B"/>
    <w:rsid w:val="00A42C68"/>
    <w:rsid w:val="00A43D24"/>
    <w:rsid w:val="00A4470C"/>
    <w:rsid w:val="00A44845"/>
    <w:rsid w:val="00A45773"/>
    <w:rsid w:val="00A45A4C"/>
    <w:rsid w:val="00A52EB6"/>
    <w:rsid w:val="00A55F34"/>
    <w:rsid w:val="00A57D80"/>
    <w:rsid w:val="00A57E62"/>
    <w:rsid w:val="00A60B97"/>
    <w:rsid w:val="00A61914"/>
    <w:rsid w:val="00A61D12"/>
    <w:rsid w:val="00A61DB2"/>
    <w:rsid w:val="00A627E1"/>
    <w:rsid w:val="00A62EEF"/>
    <w:rsid w:val="00A63287"/>
    <w:rsid w:val="00A64775"/>
    <w:rsid w:val="00A6511B"/>
    <w:rsid w:val="00A6676C"/>
    <w:rsid w:val="00A679D8"/>
    <w:rsid w:val="00A67B33"/>
    <w:rsid w:val="00A7009D"/>
    <w:rsid w:val="00A706D6"/>
    <w:rsid w:val="00A712DA"/>
    <w:rsid w:val="00A71672"/>
    <w:rsid w:val="00A741B1"/>
    <w:rsid w:val="00A7495C"/>
    <w:rsid w:val="00A74FF9"/>
    <w:rsid w:val="00A75830"/>
    <w:rsid w:val="00A76075"/>
    <w:rsid w:val="00A76C37"/>
    <w:rsid w:val="00A80A21"/>
    <w:rsid w:val="00A810C5"/>
    <w:rsid w:val="00A81A57"/>
    <w:rsid w:val="00A81C73"/>
    <w:rsid w:val="00A81E00"/>
    <w:rsid w:val="00A826D3"/>
    <w:rsid w:val="00A83C74"/>
    <w:rsid w:val="00A86193"/>
    <w:rsid w:val="00A86721"/>
    <w:rsid w:val="00A8696B"/>
    <w:rsid w:val="00A86FED"/>
    <w:rsid w:val="00A87A2C"/>
    <w:rsid w:val="00A904EF"/>
    <w:rsid w:val="00A912AE"/>
    <w:rsid w:val="00A93345"/>
    <w:rsid w:val="00A93AE4"/>
    <w:rsid w:val="00A947F6"/>
    <w:rsid w:val="00A94ED7"/>
    <w:rsid w:val="00A95C94"/>
    <w:rsid w:val="00A96652"/>
    <w:rsid w:val="00A97015"/>
    <w:rsid w:val="00A9756D"/>
    <w:rsid w:val="00A97A01"/>
    <w:rsid w:val="00AA03A0"/>
    <w:rsid w:val="00AA10D4"/>
    <w:rsid w:val="00AA214A"/>
    <w:rsid w:val="00AA36BF"/>
    <w:rsid w:val="00AA5194"/>
    <w:rsid w:val="00AA54F7"/>
    <w:rsid w:val="00AA5700"/>
    <w:rsid w:val="00AA7A63"/>
    <w:rsid w:val="00AB1EDC"/>
    <w:rsid w:val="00AB1FD9"/>
    <w:rsid w:val="00AB21D6"/>
    <w:rsid w:val="00AB2EC8"/>
    <w:rsid w:val="00AB3A1F"/>
    <w:rsid w:val="00AB3FF9"/>
    <w:rsid w:val="00AB5002"/>
    <w:rsid w:val="00AB53D4"/>
    <w:rsid w:val="00AB5C01"/>
    <w:rsid w:val="00AB78E4"/>
    <w:rsid w:val="00AC018A"/>
    <w:rsid w:val="00AC050D"/>
    <w:rsid w:val="00AC1CFE"/>
    <w:rsid w:val="00AC45FF"/>
    <w:rsid w:val="00AC491B"/>
    <w:rsid w:val="00AC5FF9"/>
    <w:rsid w:val="00AC7E15"/>
    <w:rsid w:val="00AD0678"/>
    <w:rsid w:val="00AD1982"/>
    <w:rsid w:val="00AD214A"/>
    <w:rsid w:val="00AD2777"/>
    <w:rsid w:val="00AD37D0"/>
    <w:rsid w:val="00AD3AEF"/>
    <w:rsid w:val="00AD5D4C"/>
    <w:rsid w:val="00AD6372"/>
    <w:rsid w:val="00AD6D62"/>
    <w:rsid w:val="00AE014E"/>
    <w:rsid w:val="00AE0D2F"/>
    <w:rsid w:val="00AE3CC2"/>
    <w:rsid w:val="00AE5F5D"/>
    <w:rsid w:val="00AE6CED"/>
    <w:rsid w:val="00AE6E94"/>
    <w:rsid w:val="00AF0160"/>
    <w:rsid w:val="00AF0B7F"/>
    <w:rsid w:val="00AF0E36"/>
    <w:rsid w:val="00AF12F6"/>
    <w:rsid w:val="00AF1426"/>
    <w:rsid w:val="00AF27AE"/>
    <w:rsid w:val="00AF2ADB"/>
    <w:rsid w:val="00AF359A"/>
    <w:rsid w:val="00AF4732"/>
    <w:rsid w:val="00AF4CA5"/>
    <w:rsid w:val="00AF4D84"/>
    <w:rsid w:val="00AF4E48"/>
    <w:rsid w:val="00AF53C3"/>
    <w:rsid w:val="00AF5EAF"/>
    <w:rsid w:val="00AF703D"/>
    <w:rsid w:val="00AF7681"/>
    <w:rsid w:val="00AF76D7"/>
    <w:rsid w:val="00B0201A"/>
    <w:rsid w:val="00B02A15"/>
    <w:rsid w:val="00B033D5"/>
    <w:rsid w:val="00B04015"/>
    <w:rsid w:val="00B04135"/>
    <w:rsid w:val="00B045EA"/>
    <w:rsid w:val="00B04822"/>
    <w:rsid w:val="00B048AE"/>
    <w:rsid w:val="00B0709E"/>
    <w:rsid w:val="00B1321D"/>
    <w:rsid w:val="00B1337C"/>
    <w:rsid w:val="00B14677"/>
    <w:rsid w:val="00B14B56"/>
    <w:rsid w:val="00B17102"/>
    <w:rsid w:val="00B20319"/>
    <w:rsid w:val="00B21504"/>
    <w:rsid w:val="00B22D43"/>
    <w:rsid w:val="00B2313F"/>
    <w:rsid w:val="00B232FE"/>
    <w:rsid w:val="00B24CB4"/>
    <w:rsid w:val="00B25CF5"/>
    <w:rsid w:val="00B27171"/>
    <w:rsid w:val="00B307AD"/>
    <w:rsid w:val="00B30864"/>
    <w:rsid w:val="00B31597"/>
    <w:rsid w:val="00B31D12"/>
    <w:rsid w:val="00B3242F"/>
    <w:rsid w:val="00B33F95"/>
    <w:rsid w:val="00B35038"/>
    <w:rsid w:val="00B35405"/>
    <w:rsid w:val="00B358D4"/>
    <w:rsid w:val="00B35AB8"/>
    <w:rsid w:val="00B40203"/>
    <w:rsid w:val="00B40609"/>
    <w:rsid w:val="00B412C1"/>
    <w:rsid w:val="00B41734"/>
    <w:rsid w:val="00B41B5D"/>
    <w:rsid w:val="00B42664"/>
    <w:rsid w:val="00B4350F"/>
    <w:rsid w:val="00B45517"/>
    <w:rsid w:val="00B46BFF"/>
    <w:rsid w:val="00B47D82"/>
    <w:rsid w:val="00B51AAF"/>
    <w:rsid w:val="00B529BC"/>
    <w:rsid w:val="00B52C82"/>
    <w:rsid w:val="00B53871"/>
    <w:rsid w:val="00B546F8"/>
    <w:rsid w:val="00B54CA5"/>
    <w:rsid w:val="00B561FA"/>
    <w:rsid w:val="00B56B8D"/>
    <w:rsid w:val="00B57E04"/>
    <w:rsid w:val="00B57F7A"/>
    <w:rsid w:val="00B608C8"/>
    <w:rsid w:val="00B60A32"/>
    <w:rsid w:val="00B60C7F"/>
    <w:rsid w:val="00B61486"/>
    <w:rsid w:val="00B61DAE"/>
    <w:rsid w:val="00B61E6F"/>
    <w:rsid w:val="00B622D9"/>
    <w:rsid w:val="00B6264D"/>
    <w:rsid w:val="00B63B9D"/>
    <w:rsid w:val="00B63D40"/>
    <w:rsid w:val="00B64C2A"/>
    <w:rsid w:val="00B64CCC"/>
    <w:rsid w:val="00B67643"/>
    <w:rsid w:val="00B709F4"/>
    <w:rsid w:val="00B70D34"/>
    <w:rsid w:val="00B71AC5"/>
    <w:rsid w:val="00B72C78"/>
    <w:rsid w:val="00B7409E"/>
    <w:rsid w:val="00B74568"/>
    <w:rsid w:val="00B75ADB"/>
    <w:rsid w:val="00B7781F"/>
    <w:rsid w:val="00B801EF"/>
    <w:rsid w:val="00B81327"/>
    <w:rsid w:val="00B81679"/>
    <w:rsid w:val="00B8236C"/>
    <w:rsid w:val="00B85119"/>
    <w:rsid w:val="00B85917"/>
    <w:rsid w:val="00B86BE1"/>
    <w:rsid w:val="00B8774A"/>
    <w:rsid w:val="00B87946"/>
    <w:rsid w:val="00B90478"/>
    <w:rsid w:val="00B910E9"/>
    <w:rsid w:val="00B91323"/>
    <w:rsid w:val="00B92C48"/>
    <w:rsid w:val="00B93C96"/>
    <w:rsid w:val="00B93E55"/>
    <w:rsid w:val="00B94182"/>
    <w:rsid w:val="00B94267"/>
    <w:rsid w:val="00B94DBD"/>
    <w:rsid w:val="00B94FF1"/>
    <w:rsid w:val="00B957E0"/>
    <w:rsid w:val="00B95BF4"/>
    <w:rsid w:val="00B95CA5"/>
    <w:rsid w:val="00B97469"/>
    <w:rsid w:val="00BA1379"/>
    <w:rsid w:val="00BA1CD5"/>
    <w:rsid w:val="00BA30CF"/>
    <w:rsid w:val="00BA554D"/>
    <w:rsid w:val="00BA5C98"/>
    <w:rsid w:val="00BA79E0"/>
    <w:rsid w:val="00BB0E5B"/>
    <w:rsid w:val="00BB1AD9"/>
    <w:rsid w:val="00BB2A60"/>
    <w:rsid w:val="00BB3687"/>
    <w:rsid w:val="00BB445A"/>
    <w:rsid w:val="00BB6755"/>
    <w:rsid w:val="00BB7011"/>
    <w:rsid w:val="00BC029E"/>
    <w:rsid w:val="00BC17A5"/>
    <w:rsid w:val="00BC2AAD"/>
    <w:rsid w:val="00BC49E6"/>
    <w:rsid w:val="00BC5AD4"/>
    <w:rsid w:val="00BC61A9"/>
    <w:rsid w:val="00BC6E30"/>
    <w:rsid w:val="00BD043D"/>
    <w:rsid w:val="00BD062F"/>
    <w:rsid w:val="00BD1989"/>
    <w:rsid w:val="00BD29D6"/>
    <w:rsid w:val="00BD2A97"/>
    <w:rsid w:val="00BD32DC"/>
    <w:rsid w:val="00BD61F6"/>
    <w:rsid w:val="00BD71B1"/>
    <w:rsid w:val="00BD759F"/>
    <w:rsid w:val="00BE0CF1"/>
    <w:rsid w:val="00BE1585"/>
    <w:rsid w:val="00BE23FB"/>
    <w:rsid w:val="00BE2740"/>
    <w:rsid w:val="00BE2995"/>
    <w:rsid w:val="00BE33B4"/>
    <w:rsid w:val="00BE35C1"/>
    <w:rsid w:val="00BE6D7B"/>
    <w:rsid w:val="00BE6EA5"/>
    <w:rsid w:val="00BE6FCC"/>
    <w:rsid w:val="00BE7FBB"/>
    <w:rsid w:val="00BF00AC"/>
    <w:rsid w:val="00BF00AE"/>
    <w:rsid w:val="00BF03FA"/>
    <w:rsid w:val="00BF0711"/>
    <w:rsid w:val="00BF09BA"/>
    <w:rsid w:val="00BF17D3"/>
    <w:rsid w:val="00BF1A8B"/>
    <w:rsid w:val="00BF1DAD"/>
    <w:rsid w:val="00BF2D65"/>
    <w:rsid w:val="00BF3ED4"/>
    <w:rsid w:val="00BF4ADA"/>
    <w:rsid w:val="00C000CB"/>
    <w:rsid w:val="00C00D32"/>
    <w:rsid w:val="00C01688"/>
    <w:rsid w:val="00C0618A"/>
    <w:rsid w:val="00C070E4"/>
    <w:rsid w:val="00C07381"/>
    <w:rsid w:val="00C07E4F"/>
    <w:rsid w:val="00C10096"/>
    <w:rsid w:val="00C132F7"/>
    <w:rsid w:val="00C14130"/>
    <w:rsid w:val="00C14628"/>
    <w:rsid w:val="00C14A79"/>
    <w:rsid w:val="00C16301"/>
    <w:rsid w:val="00C170E4"/>
    <w:rsid w:val="00C20D70"/>
    <w:rsid w:val="00C20F30"/>
    <w:rsid w:val="00C22FF9"/>
    <w:rsid w:val="00C246C1"/>
    <w:rsid w:val="00C25768"/>
    <w:rsid w:val="00C267AA"/>
    <w:rsid w:val="00C26999"/>
    <w:rsid w:val="00C3163B"/>
    <w:rsid w:val="00C34375"/>
    <w:rsid w:val="00C355FB"/>
    <w:rsid w:val="00C36516"/>
    <w:rsid w:val="00C404BB"/>
    <w:rsid w:val="00C46761"/>
    <w:rsid w:val="00C4716E"/>
    <w:rsid w:val="00C47875"/>
    <w:rsid w:val="00C47D3D"/>
    <w:rsid w:val="00C47F23"/>
    <w:rsid w:val="00C50095"/>
    <w:rsid w:val="00C502E0"/>
    <w:rsid w:val="00C50F2F"/>
    <w:rsid w:val="00C53129"/>
    <w:rsid w:val="00C53E49"/>
    <w:rsid w:val="00C55C46"/>
    <w:rsid w:val="00C562B0"/>
    <w:rsid w:val="00C575A4"/>
    <w:rsid w:val="00C60169"/>
    <w:rsid w:val="00C606D4"/>
    <w:rsid w:val="00C608C3"/>
    <w:rsid w:val="00C60F8C"/>
    <w:rsid w:val="00C62B93"/>
    <w:rsid w:val="00C633D1"/>
    <w:rsid w:val="00C6621F"/>
    <w:rsid w:val="00C665D0"/>
    <w:rsid w:val="00C66C2B"/>
    <w:rsid w:val="00C7039C"/>
    <w:rsid w:val="00C71A2F"/>
    <w:rsid w:val="00C7254C"/>
    <w:rsid w:val="00C72ECE"/>
    <w:rsid w:val="00C73DA4"/>
    <w:rsid w:val="00C743B3"/>
    <w:rsid w:val="00C75219"/>
    <w:rsid w:val="00C75273"/>
    <w:rsid w:val="00C75FC8"/>
    <w:rsid w:val="00C773C3"/>
    <w:rsid w:val="00C80CA0"/>
    <w:rsid w:val="00C80E56"/>
    <w:rsid w:val="00C810FB"/>
    <w:rsid w:val="00C82900"/>
    <w:rsid w:val="00C8552D"/>
    <w:rsid w:val="00C8566D"/>
    <w:rsid w:val="00C87EC6"/>
    <w:rsid w:val="00C87FCA"/>
    <w:rsid w:val="00C900FE"/>
    <w:rsid w:val="00C91341"/>
    <w:rsid w:val="00C91A2C"/>
    <w:rsid w:val="00C91EA3"/>
    <w:rsid w:val="00C92602"/>
    <w:rsid w:val="00C943A4"/>
    <w:rsid w:val="00C94C57"/>
    <w:rsid w:val="00C95151"/>
    <w:rsid w:val="00CA1F5C"/>
    <w:rsid w:val="00CA27F7"/>
    <w:rsid w:val="00CA37AF"/>
    <w:rsid w:val="00CA3EC8"/>
    <w:rsid w:val="00CA4151"/>
    <w:rsid w:val="00CA4D4A"/>
    <w:rsid w:val="00CA66F4"/>
    <w:rsid w:val="00CA6D6A"/>
    <w:rsid w:val="00CA7340"/>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19AF"/>
    <w:rsid w:val="00CD37F6"/>
    <w:rsid w:val="00CD3A61"/>
    <w:rsid w:val="00CD5597"/>
    <w:rsid w:val="00CD6772"/>
    <w:rsid w:val="00CE2981"/>
    <w:rsid w:val="00CE314E"/>
    <w:rsid w:val="00CE3350"/>
    <w:rsid w:val="00CE361A"/>
    <w:rsid w:val="00CE3A3B"/>
    <w:rsid w:val="00CE44C7"/>
    <w:rsid w:val="00CE4BFF"/>
    <w:rsid w:val="00CE4EFF"/>
    <w:rsid w:val="00CE6DF8"/>
    <w:rsid w:val="00CF3202"/>
    <w:rsid w:val="00D00829"/>
    <w:rsid w:val="00D00E1D"/>
    <w:rsid w:val="00D03674"/>
    <w:rsid w:val="00D05711"/>
    <w:rsid w:val="00D059D5"/>
    <w:rsid w:val="00D064E9"/>
    <w:rsid w:val="00D0785E"/>
    <w:rsid w:val="00D10459"/>
    <w:rsid w:val="00D10927"/>
    <w:rsid w:val="00D10B27"/>
    <w:rsid w:val="00D11396"/>
    <w:rsid w:val="00D11B0C"/>
    <w:rsid w:val="00D1450B"/>
    <w:rsid w:val="00D1479C"/>
    <w:rsid w:val="00D147EE"/>
    <w:rsid w:val="00D14D58"/>
    <w:rsid w:val="00D15524"/>
    <w:rsid w:val="00D15ED7"/>
    <w:rsid w:val="00D16084"/>
    <w:rsid w:val="00D163EE"/>
    <w:rsid w:val="00D175FD"/>
    <w:rsid w:val="00D20873"/>
    <w:rsid w:val="00D21A19"/>
    <w:rsid w:val="00D22CEB"/>
    <w:rsid w:val="00D22DE2"/>
    <w:rsid w:val="00D23903"/>
    <w:rsid w:val="00D24169"/>
    <w:rsid w:val="00D24985"/>
    <w:rsid w:val="00D24995"/>
    <w:rsid w:val="00D24E31"/>
    <w:rsid w:val="00D254C4"/>
    <w:rsid w:val="00D27CAA"/>
    <w:rsid w:val="00D32577"/>
    <w:rsid w:val="00D32667"/>
    <w:rsid w:val="00D32675"/>
    <w:rsid w:val="00D32FE0"/>
    <w:rsid w:val="00D35671"/>
    <w:rsid w:val="00D35DE0"/>
    <w:rsid w:val="00D372D3"/>
    <w:rsid w:val="00D40726"/>
    <w:rsid w:val="00D430B4"/>
    <w:rsid w:val="00D437F8"/>
    <w:rsid w:val="00D44D42"/>
    <w:rsid w:val="00D461A7"/>
    <w:rsid w:val="00D470B1"/>
    <w:rsid w:val="00D47345"/>
    <w:rsid w:val="00D4789E"/>
    <w:rsid w:val="00D47B08"/>
    <w:rsid w:val="00D47CC8"/>
    <w:rsid w:val="00D50C05"/>
    <w:rsid w:val="00D51F55"/>
    <w:rsid w:val="00D528CD"/>
    <w:rsid w:val="00D52F78"/>
    <w:rsid w:val="00D54711"/>
    <w:rsid w:val="00D54755"/>
    <w:rsid w:val="00D56532"/>
    <w:rsid w:val="00D56A28"/>
    <w:rsid w:val="00D56A2D"/>
    <w:rsid w:val="00D613CA"/>
    <w:rsid w:val="00D624B2"/>
    <w:rsid w:val="00D62A4B"/>
    <w:rsid w:val="00D62ED0"/>
    <w:rsid w:val="00D63D78"/>
    <w:rsid w:val="00D65435"/>
    <w:rsid w:val="00D66244"/>
    <w:rsid w:val="00D66FF4"/>
    <w:rsid w:val="00D67212"/>
    <w:rsid w:val="00D673F2"/>
    <w:rsid w:val="00D70DE6"/>
    <w:rsid w:val="00D745E5"/>
    <w:rsid w:val="00D755C6"/>
    <w:rsid w:val="00D75999"/>
    <w:rsid w:val="00D75EAD"/>
    <w:rsid w:val="00D7629E"/>
    <w:rsid w:val="00D80547"/>
    <w:rsid w:val="00D80753"/>
    <w:rsid w:val="00D82755"/>
    <w:rsid w:val="00D84283"/>
    <w:rsid w:val="00D844E0"/>
    <w:rsid w:val="00D8582F"/>
    <w:rsid w:val="00D871E4"/>
    <w:rsid w:val="00D872F5"/>
    <w:rsid w:val="00D90736"/>
    <w:rsid w:val="00D91C39"/>
    <w:rsid w:val="00D91F0A"/>
    <w:rsid w:val="00D92808"/>
    <w:rsid w:val="00D92909"/>
    <w:rsid w:val="00D92DAE"/>
    <w:rsid w:val="00D9309E"/>
    <w:rsid w:val="00D9337D"/>
    <w:rsid w:val="00D93563"/>
    <w:rsid w:val="00D96319"/>
    <w:rsid w:val="00D966DE"/>
    <w:rsid w:val="00D97987"/>
    <w:rsid w:val="00DA0AB5"/>
    <w:rsid w:val="00DA0B7C"/>
    <w:rsid w:val="00DA18B8"/>
    <w:rsid w:val="00DA4B6B"/>
    <w:rsid w:val="00DA5374"/>
    <w:rsid w:val="00DA6CE6"/>
    <w:rsid w:val="00DA6FBB"/>
    <w:rsid w:val="00DA7385"/>
    <w:rsid w:val="00DA7858"/>
    <w:rsid w:val="00DA7B2C"/>
    <w:rsid w:val="00DA7B46"/>
    <w:rsid w:val="00DB06C7"/>
    <w:rsid w:val="00DB0E42"/>
    <w:rsid w:val="00DB292B"/>
    <w:rsid w:val="00DB54A3"/>
    <w:rsid w:val="00DB76FC"/>
    <w:rsid w:val="00DB7C86"/>
    <w:rsid w:val="00DC388A"/>
    <w:rsid w:val="00DC4219"/>
    <w:rsid w:val="00DC6C9D"/>
    <w:rsid w:val="00DC6EF7"/>
    <w:rsid w:val="00DC778D"/>
    <w:rsid w:val="00DC7DF8"/>
    <w:rsid w:val="00DD3119"/>
    <w:rsid w:val="00DD4C5D"/>
    <w:rsid w:val="00DE158C"/>
    <w:rsid w:val="00DE211B"/>
    <w:rsid w:val="00DE5134"/>
    <w:rsid w:val="00DE6CA5"/>
    <w:rsid w:val="00DE7C8F"/>
    <w:rsid w:val="00DF1C74"/>
    <w:rsid w:val="00DF1FC3"/>
    <w:rsid w:val="00DF4E6B"/>
    <w:rsid w:val="00DF700E"/>
    <w:rsid w:val="00DF77BC"/>
    <w:rsid w:val="00E00133"/>
    <w:rsid w:val="00E0026F"/>
    <w:rsid w:val="00E00809"/>
    <w:rsid w:val="00E00CCE"/>
    <w:rsid w:val="00E047B7"/>
    <w:rsid w:val="00E108B3"/>
    <w:rsid w:val="00E12A64"/>
    <w:rsid w:val="00E1359E"/>
    <w:rsid w:val="00E13680"/>
    <w:rsid w:val="00E13D7D"/>
    <w:rsid w:val="00E145CC"/>
    <w:rsid w:val="00E14B50"/>
    <w:rsid w:val="00E16216"/>
    <w:rsid w:val="00E16779"/>
    <w:rsid w:val="00E178F8"/>
    <w:rsid w:val="00E215E4"/>
    <w:rsid w:val="00E21A37"/>
    <w:rsid w:val="00E237CD"/>
    <w:rsid w:val="00E23828"/>
    <w:rsid w:val="00E24455"/>
    <w:rsid w:val="00E266CF"/>
    <w:rsid w:val="00E26B56"/>
    <w:rsid w:val="00E279F0"/>
    <w:rsid w:val="00E27C6E"/>
    <w:rsid w:val="00E3072F"/>
    <w:rsid w:val="00E30928"/>
    <w:rsid w:val="00E319A7"/>
    <w:rsid w:val="00E329C7"/>
    <w:rsid w:val="00E32AE3"/>
    <w:rsid w:val="00E331A7"/>
    <w:rsid w:val="00E3323C"/>
    <w:rsid w:val="00E3524C"/>
    <w:rsid w:val="00E3540C"/>
    <w:rsid w:val="00E35424"/>
    <w:rsid w:val="00E35AC1"/>
    <w:rsid w:val="00E36B00"/>
    <w:rsid w:val="00E37BC8"/>
    <w:rsid w:val="00E40CFC"/>
    <w:rsid w:val="00E4135E"/>
    <w:rsid w:val="00E43110"/>
    <w:rsid w:val="00E434EA"/>
    <w:rsid w:val="00E4522A"/>
    <w:rsid w:val="00E454E2"/>
    <w:rsid w:val="00E45D8E"/>
    <w:rsid w:val="00E46464"/>
    <w:rsid w:val="00E46F8D"/>
    <w:rsid w:val="00E476C0"/>
    <w:rsid w:val="00E47A14"/>
    <w:rsid w:val="00E52A87"/>
    <w:rsid w:val="00E548ED"/>
    <w:rsid w:val="00E61A0C"/>
    <w:rsid w:val="00E63DF8"/>
    <w:rsid w:val="00E645E8"/>
    <w:rsid w:val="00E6478F"/>
    <w:rsid w:val="00E65523"/>
    <w:rsid w:val="00E66049"/>
    <w:rsid w:val="00E6618F"/>
    <w:rsid w:val="00E66379"/>
    <w:rsid w:val="00E67452"/>
    <w:rsid w:val="00E67F71"/>
    <w:rsid w:val="00E71EE5"/>
    <w:rsid w:val="00E7245B"/>
    <w:rsid w:val="00E7255D"/>
    <w:rsid w:val="00E73582"/>
    <w:rsid w:val="00E737B1"/>
    <w:rsid w:val="00E74174"/>
    <w:rsid w:val="00E748CE"/>
    <w:rsid w:val="00E75C37"/>
    <w:rsid w:val="00E7618A"/>
    <w:rsid w:val="00E77D36"/>
    <w:rsid w:val="00E80C21"/>
    <w:rsid w:val="00E817B4"/>
    <w:rsid w:val="00E823BC"/>
    <w:rsid w:val="00E82575"/>
    <w:rsid w:val="00E8357D"/>
    <w:rsid w:val="00E86AB0"/>
    <w:rsid w:val="00E90199"/>
    <w:rsid w:val="00E9167E"/>
    <w:rsid w:val="00E91B79"/>
    <w:rsid w:val="00E941C3"/>
    <w:rsid w:val="00E95FF2"/>
    <w:rsid w:val="00E96AD0"/>
    <w:rsid w:val="00E97DF9"/>
    <w:rsid w:val="00EA0D4F"/>
    <w:rsid w:val="00EA1F24"/>
    <w:rsid w:val="00EA200A"/>
    <w:rsid w:val="00EA2904"/>
    <w:rsid w:val="00EA5DC7"/>
    <w:rsid w:val="00EA5E57"/>
    <w:rsid w:val="00EA6A7F"/>
    <w:rsid w:val="00EA6F29"/>
    <w:rsid w:val="00EA77D7"/>
    <w:rsid w:val="00EA7FBA"/>
    <w:rsid w:val="00EB0427"/>
    <w:rsid w:val="00EB268C"/>
    <w:rsid w:val="00EB29FD"/>
    <w:rsid w:val="00EB42BD"/>
    <w:rsid w:val="00EB500C"/>
    <w:rsid w:val="00EB51DC"/>
    <w:rsid w:val="00EB65FD"/>
    <w:rsid w:val="00EB6759"/>
    <w:rsid w:val="00EB720A"/>
    <w:rsid w:val="00EB7EDF"/>
    <w:rsid w:val="00EB7FE3"/>
    <w:rsid w:val="00EC09BA"/>
    <w:rsid w:val="00EC0D1D"/>
    <w:rsid w:val="00EC13D1"/>
    <w:rsid w:val="00EC179B"/>
    <w:rsid w:val="00EC21BE"/>
    <w:rsid w:val="00EC4972"/>
    <w:rsid w:val="00EC6525"/>
    <w:rsid w:val="00EC6580"/>
    <w:rsid w:val="00EC682B"/>
    <w:rsid w:val="00EC6B56"/>
    <w:rsid w:val="00EC6C4A"/>
    <w:rsid w:val="00EC6E5C"/>
    <w:rsid w:val="00ED0AD4"/>
    <w:rsid w:val="00ED0C38"/>
    <w:rsid w:val="00ED0E4A"/>
    <w:rsid w:val="00ED28D8"/>
    <w:rsid w:val="00ED500D"/>
    <w:rsid w:val="00EE035A"/>
    <w:rsid w:val="00EE227B"/>
    <w:rsid w:val="00EE394C"/>
    <w:rsid w:val="00EE3EBF"/>
    <w:rsid w:val="00EE4A70"/>
    <w:rsid w:val="00EE54BD"/>
    <w:rsid w:val="00EE6396"/>
    <w:rsid w:val="00EE70BE"/>
    <w:rsid w:val="00EE7840"/>
    <w:rsid w:val="00EF0E9F"/>
    <w:rsid w:val="00EF1E09"/>
    <w:rsid w:val="00EF2311"/>
    <w:rsid w:val="00EF2922"/>
    <w:rsid w:val="00EF29D2"/>
    <w:rsid w:val="00EF50CF"/>
    <w:rsid w:val="00EF569F"/>
    <w:rsid w:val="00F00E57"/>
    <w:rsid w:val="00F01D72"/>
    <w:rsid w:val="00F02C62"/>
    <w:rsid w:val="00F0331E"/>
    <w:rsid w:val="00F041C5"/>
    <w:rsid w:val="00F0495C"/>
    <w:rsid w:val="00F04F59"/>
    <w:rsid w:val="00F04F8C"/>
    <w:rsid w:val="00F06315"/>
    <w:rsid w:val="00F063FE"/>
    <w:rsid w:val="00F06535"/>
    <w:rsid w:val="00F07252"/>
    <w:rsid w:val="00F07BE5"/>
    <w:rsid w:val="00F10DCD"/>
    <w:rsid w:val="00F11E1C"/>
    <w:rsid w:val="00F138E8"/>
    <w:rsid w:val="00F13ED2"/>
    <w:rsid w:val="00F174AF"/>
    <w:rsid w:val="00F17AD5"/>
    <w:rsid w:val="00F17C5A"/>
    <w:rsid w:val="00F21306"/>
    <w:rsid w:val="00F220E8"/>
    <w:rsid w:val="00F246BE"/>
    <w:rsid w:val="00F24F25"/>
    <w:rsid w:val="00F2570A"/>
    <w:rsid w:val="00F308FF"/>
    <w:rsid w:val="00F3092A"/>
    <w:rsid w:val="00F33120"/>
    <w:rsid w:val="00F33471"/>
    <w:rsid w:val="00F33481"/>
    <w:rsid w:val="00F36176"/>
    <w:rsid w:val="00F362FB"/>
    <w:rsid w:val="00F41B09"/>
    <w:rsid w:val="00F41B5C"/>
    <w:rsid w:val="00F41E2F"/>
    <w:rsid w:val="00F4250C"/>
    <w:rsid w:val="00F42ECA"/>
    <w:rsid w:val="00F45614"/>
    <w:rsid w:val="00F46A8D"/>
    <w:rsid w:val="00F47945"/>
    <w:rsid w:val="00F47CA6"/>
    <w:rsid w:val="00F50929"/>
    <w:rsid w:val="00F50D84"/>
    <w:rsid w:val="00F52795"/>
    <w:rsid w:val="00F564DA"/>
    <w:rsid w:val="00F57017"/>
    <w:rsid w:val="00F57E3C"/>
    <w:rsid w:val="00F6250A"/>
    <w:rsid w:val="00F62D3A"/>
    <w:rsid w:val="00F6302C"/>
    <w:rsid w:val="00F64BE8"/>
    <w:rsid w:val="00F65536"/>
    <w:rsid w:val="00F661D4"/>
    <w:rsid w:val="00F66B5F"/>
    <w:rsid w:val="00F67168"/>
    <w:rsid w:val="00F7235C"/>
    <w:rsid w:val="00F76383"/>
    <w:rsid w:val="00F76D21"/>
    <w:rsid w:val="00F774E8"/>
    <w:rsid w:val="00F81486"/>
    <w:rsid w:val="00F8176F"/>
    <w:rsid w:val="00F81D31"/>
    <w:rsid w:val="00F822B5"/>
    <w:rsid w:val="00F8372B"/>
    <w:rsid w:val="00F84A34"/>
    <w:rsid w:val="00F858B6"/>
    <w:rsid w:val="00F8609B"/>
    <w:rsid w:val="00F8794F"/>
    <w:rsid w:val="00F902F2"/>
    <w:rsid w:val="00F90562"/>
    <w:rsid w:val="00F9076A"/>
    <w:rsid w:val="00F909F5"/>
    <w:rsid w:val="00F90FE5"/>
    <w:rsid w:val="00F9421F"/>
    <w:rsid w:val="00F9457C"/>
    <w:rsid w:val="00F94C63"/>
    <w:rsid w:val="00F94D5D"/>
    <w:rsid w:val="00F954D8"/>
    <w:rsid w:val="00F96B16"/>
    <w:rsid w:val="00F96DEE"/>
    <w:rsid w:val="00F9795F"/>
    <w:rsid w:val="00FA12B3"/>
    <w:rsid w:val="00FA20E7"/>
    <w:rsid w:val="00FA3DE4"/>
    <w:rsid w:val="00FA4BF2"/>
    <w:rsid w:val="00FA5902"/>
    <w:rsid w:val="00FA75A0"/>
    <w:rsid w:val="00FA7E33"/>
    <w:rsid w:val="00FB08D5"/>
    <w:rsid w:val="00FB254F"/>
    <w:rsid w:val="00FB4730"/>
    <w:rsid w:val="00FB597C"/>
    <w:rsid w:val="00FB59DC"/>
    <w:rsid w:val="00FB623F"/>
    <w:rsid w:val="00FB69FB"/>
    <w:rsid w:val="00FB72D9"/>
    <w:rsid w:val="00FC0096"/>
    <w:rsid w:val="00FC2119"/>
    <w:rsid w:val="00FC21C2"/>
    <w:rsid w:val="00FC2E66"/>
    <w:rsid w:val="00FC38BF"/>
    <w:rsid w:val="00FC3A6E"/>
    <w:rsid w:val="00FC46BD"/>
    <w:rsid w:val="00FC5646"/>
    <w:rsid w:val="00FC7AA1"/>
    <w:rsid w:val="00FC7DFC"/>
    <w:rsid w:val="00FD01C5"/>
    <w:rsid w:val="00FD02D5"/>
    <w:rsid w:val="00FD086F"/>
    <w:rsid w:val="00FD1435"/>
    <w:rsid w:val="00FD1D4A"/>
    <w:rsid w:val="00FD25CE"/>
    <w:rsid w:val="00FD26D0"/>
    <w:rsid w:val="00FD2982"/>
    <w:rsid w:val="00FD3DD2"/>
    <w:rsid w:val="00FD418F"/>
    <w:rsid w:val="00FD4D5B"/>
    <w:rsid w:val="00FD4FD8"/>
    <w:rsid w:val="00FD5765"/>
    <w:rsid w:val="00FD59B7"/>
    <w:rsid w:val="00FD662A"/>
    <w:rsid w:val="00FE0266"/>
    <w:rsid w:val="00FE2D4B"/>
    <w:rsid w:val="00FE3C0D"/>
    <w:rsid w:val="00FE65CF"/>
    <w:rsid w:val="00FE6A37"/>
    <w:rsid w:val="00FE7877"/>
    <w:rsid w:val="00FE7B5E"/>
    <w:rsid w:val="00FF1F58"/>
    <w:rsid w:val="00FF24ED"/>
    <w:rsid w:val="00FF251A"/>
    <w:rsid w:val="00FF33CC"/>
    <w:rsid w:val="00FF660C"/>
    <w:rsid w:val="00FF6EC8"/>
    <w:rsid w:val="01110522"/>
    <w:rsid w:val="015141DA"/>
    <w:rsid w:val="018D4FD6"/>
    <w:rsid w:val="01A72C3A"/>
    <w:rsid w:val="01FF551C"/>
    <w:rsid w:val="020A7503"/>
    <w:rsid w:val="02152880"/>
    <w:rsid w:val="02F70FED"/>
    <w:rsid w:val="035E27CA"/>
    <w:rsid w:val="03BA5D13"/>
    <w:rsid w:val="043627BE"/>
    <w:rsid w:val="0449031A"/>
    <w:rsid w:val="045443BD"/>
    <w:rsid w:val="049D43AA"/>
    <w:rsid w:val="04B16EF6"/>
    <w:rsid w:val="04B85BFC"/>
    <w:rsid w:val="052A1021"/>
    <w:rsid w:val="05515A71"/>
    <w:rsid w:val="05854DC4"/>
    <w:rsid w:val="06400460"/>
    <w:rsid w:val="079955BE"/>
    <w:rsid w:val="080E77FB"/>
    <w:rsid w:val="08681E00"/>
    <w:rsid w:val="089A7F93"/>
    <w:rsid w:val="08BC41C7"/>
    <w:rsid w:val="08C113F3"/>
    <w:rsid w:val="08F70FFC"/>
    <w:rsid w:val="09094792"/>
    <w:rsid w:val="091D350D"/>
    <w:rsid w:val="0A133C72"/>
    <w:rsid w:val="0A1B7721"/>
    <w:rsid w:val="0A4518A6"/>
    <w:rsid w:val="0A4B21FF"/>
    <w:rsid w:val="0A7B22A0"/>
    <w:rsid w:val="0AAB702A"/>
    <w:rsid w:val="0ADB4DEE"/>
    <w:rsid w:val="0C433BB9"/>
    <w:rsid w:val="0C487612"/>
    <w:rsid w:val="0C597EFA"/>
    <w:rsid w:val="0D0923B6"/>
    <w:rsid w:val="0D75630E"/>
    <w:rsid w:val="0D96085C"/>
    <w:rsid w:val="0E15046D"/>
    <w:rsid w:val="0E1D3E5C"/>
    <w:rsid w:val="0EF97B25"/>
    <w:rsid w:val="0F1E5285"/>
    <w:rsid w:val="0F8308DB"/>
    <w:rsid w:val="0FC206C6"/>
    <w:rsid w:val="10BF51C8"/>
    <w:rsid w:val="10D87915"/>
    <w:rsid w:val="11424C1B"/>
    <w:rsid w:val="11433785"/>
    <w:rsid w:val="11BB52F5"/>
    <w:rsid w:val="11C340BE"/>
    <w:rsid w:val="1251117D"/>
    <w:rsid w:val="12F0002D"/>
    <w:rsid w:val="13157996"/>
    <w:rsid w:val="14077339"/>
    <w:rsid w:val="14BE1441"/>
    <w:rsid w:val="1501376B"/>
    <w:rsid w:val="15510667"/>
    <w:rsid w:val="155A4F7C"/>
    <w:rsid w:val="15D90216"/>
    <w:rsid w:val="1687049B"/>
    <w:rsid w:val="16CC4F16"/>
    <w:rsid w:val="17F01B5D"/>
    <w:rsid w:val="17F36D33"/>
    <w:rsid w:val="182002BD"/>
    <w:rsid w:val="185D5D3A"/>
    <w:rsid w:val="18AC715F"/>
    <w:rsid w:val="18D44060"/>
    <w:rsid w:val="19727954"/>
    <w:rsid w:val="19A60954"/>
    <w:rsid w:val="19B543A0"/>
    <w:rsid w:val="1A680237"/>
    <w:rsid w:val="1AD77459"/>
    <w:rsid w:val="1AFC009A"/>
    <w:rsid w:val="1B232182"/>
    <w:rsid w:val="1B2A23C3"/>
    <w:rsid w:val="1B2A3DBE"/>
    <w:rsid w:val="1B301F81"/>
    <w:rsid w:val="1B394C20"/>
    <w:rsid w:val="1B6B3555"/>
    <w:rsid w:val="1BB22A68"/>
    <w:rsid w:val="1BDB0C87"/>
    <w:rsid w:val="1BE23F86"/>
    <w:rsid w:val="1BE57D45"/>
    <w:rsid w:val="1C037853"/>
    <w:rsid w:val="1C043DA8"/>
    <w:rsid w:val="1C2C1C19"/>
    <w:rsid w:val="1C2F1540"/>
    <w:rsid w:val="1CD96595"/>
    <w:rsid w:val="1CF265BF"/>
    <w:rsid w:val="1CF77281"/>
    <w:rsid w:val="1D18418E"/>
    <w:rsid w:val="1D453586"/>
    <w:rsid w:val="1D8F5D61"/>
    <w:rsid w:val="1E067213"/>
    <w:rsid w:val="1E3141C6"/>
    <w:rsid w:val="1EF634D9"/>
    <w:rsid w:val="1F247928"/>
    <w:rsid w:val="1F49635E"/>
    <w:rsid w:val="205C5722"/>
    <w:rsid w:val="20BB3A0B"/>
    <w:rsid w:val="21175E4D"/>
    <w:rsid w:val="213B720A"/>
    <w:rsid w:val="21A16939"/>
    <w:rsid w:val="21AA7187"/>
    <w:rsid w:val="21B55D0C"/>
    <w:rsid w:val="221128AF"/>
    <w:rsid w:val="22A27FCA"/>
    <w:rsid w:val="22C512C7"/>
    <w:rsid w:val="22CE7997"/>
    <w:rsid w:val="22F53F1B"/>
    <w:rsid w:val="233C07FB"/>
    <w:rsid w:val="23D72596"/>
    <w:rsid w:val="23FA7420"/>
    <w:rsid w:val="241A0DC6"/>
    <w:rsid w:val="24527907"/>
    <w:rsid w:val="252953BF"/>
    <w:rsid w:val="25381D3C"/>
    <w:rsid w:val="255D4F33"/>
    <w:rsid w:val="257A0FE5"/>
    <w:rsid w:val="25857108"/>
    <w:rsid w:val="25AD0714"/>
    <w:rsid w:val="25F802DF"/>
    <w:rsid w:val="26AE11A9"/>
    <w:rsid w:val="277301E3"/>
    <w:rsid w:val="279C610D"/>
    <w:rsid w:val="281D6D29"/>
    <w:rsid w:val="284A38E0"/>
    <w:rsid w:val="290A47C5"/>
    <w:rsid w:val="2AAF05CB"/>
    <w:rsid w:val="2AD2480F"/>
    <w:rsid w:val="2AD61053"/>
    <w:rsid w:val="2AEC4BA5"/>
    <w:rsid w:val="2B06791A"/>
    <w:rsid w:val="2BE3114A"/>
    <w:rsid w:val="2C0F14C5"/>
    <w:rsid w:val="2C445E0B"/>
    <w:rsid w:val="2CC22A98"/>
    <w:rsid w:val="2CCD3FFB"/>
    <w:rsid w:val="2CD35B4F"/>
    <w:rsid w:val="2D2649D8"/>
    <w:rsid w:val="2D675371"/>
    <w:rsid w:val="2DE23A8D"/>
    <w:rsid w:val="2E3A6ED2"/>
    <w:rsid w:val="2E84691C"/>
    <w:rsid w:val="2E89375E"/>
    <w:rsid w:val="2E912E9A"/>
    <w:rsid w:val="2EB40526"/>
    <w:rsid w:val="2ED219B0"/>
    <w:rsid w:val="302C1A2B"/>
    <w:rsid w:val="305E4D70"/>
    <w:rsid w:val="306E587B"/>
    <w:rsid w:val="30AE4095"/>
    <w:rsid w:val="30D4299C"/>
    <w:rsid w:val="30FA1088"/>
    <w:rsid w:val="310842E1"/>
    <w:rsid w:val="315715CB"/>
    <w:rsid w:val="31A776F2"/>
    <w:rsid w:val="31C92ABA"/>
    <w:rsid w:val="32273A4C"/>
    <w:rsid w:val="323B1945"/>
    <w:rsid w:val="325D4D6D"/>
    <w:rsid w:val="329503F7"/>
    <w:rsid w:val="32C63D22"/>
    <w:rsid w:val="32EE14D6"/>
    <w:rsid w:val="33EF597D"/>
    <w:rsid w:val="33FA2A0C"/>
    <w:rsid w:val="343A3E07"/>
    <w:rsid w:val="34C7514D"/>
    <w:rsid w:val="34E56705"/>
    <w:rsid w:val="34E631E2"/>
    <w:rsid w:val="34F72422"/>
    <w:rsid w:val="35065537"/>
    <w:rsid w:val="350B44F0"/>
    <w:rsid w:val="353F44E4"/>
    <w:rsid w:val="3550675F"/>
    <w:rsid w:val="35B236DA"/>
    <w:rsid w:val="35F968B5"/>
    <w:rsid w:val="36253CAE"/>
    <w:rsid w:val="368108AF"/>
    <w:rsid w:val="36D87823"/>
    <w:rsid w:val="36F51817"/>
    <w:rsid w:val="371840A1"/>
    <w:rsid w:val="37357F9D"/>
    <w:rsid w:val="37C86607"/>
    <w:rsid w:val="37CD61AC"/>
    <w:rsid w:val="37E355FD"/>
    <w:rsid w:val="380837DB"/>
    <w:rsid w:val="38255565"/>
    <w:rsid w:val="38A53FCF"/>
    <w:rsid w:val="38C2362C"/>
    <w:rsid w:val="38C51630"/>
    <w:rsid w:val="39A61F5C"/>
    <w:rsid w:val="39D95A15"/>
    <w:rsid w:val="3A150087"/>
    <w:rsid w:val="3A1E5D3D"/>
    <w:rsid w:val="3A3A2DFD"/>
    <w:rsid w:val="3A53712F"/>
    <w:rsid w:val="3A5824C0"/>
    <w:rsid w:val="3A59017F"/>
    <w:rsid w:val="3A5B7644"/>
    <w:rsid w:val="3A5E3F49"/>
    <w:rsid w:val="3B471627"/>
    <w:rsid w:val="3B540F01"/>
    <w:rsid w:val="3B58613D"/>
    <w:rsid w:val="3B694483"/>
    <w:rsid w:val="3B9C4284"/>
    <w:rsid w:val="3BBA78EE"/>
    <w:rsid w:val="3C3B4D10"/>
    <w:rsid w:val="3C735E44"/>
    <w:rsid w:val="3C8152EA"/>
    <w:rsid w:val="3CC80DE8"/>
    <w:rsid w:val="3CDD7B28"/>
    <w:rsid w:val="3D3C5339"/>
    <w:rsid w:val="3D4F2B52"/>
    <w:rsid w:val="3D7E69C4"/>
    <w:rsid w:val="3DA266F0"/>
    <w:rsid w:val="3DB06C34"/>
    <w:rsid w:val="3E2C35FF"/>
    <w:rsid w:val="3EBA41C2"/>
    <w:rsid w:val="3EDE1AF6"/>
    <w:rsid w:val="3EE26946"/>
    <w:rsid w:val="3EFC5C2F"/>
    <w:rsid w:val="3F67105D"/>
    <w:rsid w:val="40921F12"/>
    <w:rsid w:val="409617CD"/>
    <w:rsid w:val="40AB35EE"/>
    <w:rsid w:val="41351676"/>
    <w:rsid w:val="41956932"/>
    <w:rsid w:val="422D6CAA"/>
    <w:rsid w:val="423A19C0"/>
    <w:rsid w:val="425D6F60"/>
    <w:rsid w:val="42634915"/>
    <w:rsid w:val="427E6586"/>
    <w:rsid w:val="42C84873"/>
    <w:rsid w:val="42E82F63"/>
    <w:rsid w:val="432276AA"/>
    <w:rsid w:val="435B50AB"/>
    <w:rsid w:val="43F3113B"/>
    <w:rsid w:val="44391465"/>
    <w:rsid w:val="443F290A"/>
    <w:rsid w:val="448E0332"/>
    <w:rsid w:val="44D75757"/>
    <w:rsid w:val="44D93C76"/>
    <w:rsid w:val="44E149FE"/>
    <w:rsid w:val="454B1FF2"/>
    <w:rsid w:val="456F451F"/>
    <w:rsid w:val="45C30593"/>
    <w:rsid w:val="46B2165F"/>
    <w:rsid w:val="473B3D29"/>
    <w:rsid w:val="48041B5F"/>
    <w:rsid w:val="483D62C7"/>
    <w:rsid w:val="487C12F4"/>
    <w:rsid w:val="488106E9"/>
    <w:rsid w:val="4926615C"/>
    <w:rsid w:val="49924C68"/>
    <w:rsid w:val="49AB4D39"/>
    <w:rsid w:val="49E57434"/>
    <w:rsid w:val="49F55D19"/>
    <w:rsid w:val="4A0122C0"/>
    <w:rsid w:val="4A4E1A71"/>
    <w:rsid w:val="4AC92695"/>
    <w:rsid w:val="4C20512A"/>
    <w:rsid w:val="4C395FA7"/>
    <w:rsid w:val="4C4A2D7F"/>
    <w:rsid w:val="4C934724"/>
    <w:rsid w:val="4D4A0ED4"/>
    <w:rsid w:val="4D4E6D08"/>
    <w:rsid w:val="4DBD6017"/>
    <w:rsid w:val="4DC34DDD"/>
    <w:rsid w:val="4DFA17A1"/>
    <w:rsid w:val="4E1D2A4C"/>
    <w:rsid w:val="4E6D6EDA"/>
    <w:rsid w:val="4E712BEC"/>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721A25"/>
    <w:rsid w:val="529566E8"/>
    <w:rsid w:val="52E923E4"/>
    <w:rsid w:val="53345044"/>
    <w:rsid w:val="533B403C"/>
    <w:rsid w:val="536C6BF0"/>
    <w:rsid w:val="54202F91"/>
    <w:rsid w:val="54215D4B"/>
    <w:rsid w:val="543834C6"/>
    <w:rsid w:val="5505098D"/>
    <w:rsid w:val="55FF5E0A"/>
    <w:rsid w:val="56E616C7"/>
    <w:rsid w:val="571E14E4"/>
    <w:rsid w:val="573D3F05"/>
    <w:rsid w:val="58136875"/>
    <w:rsid w:val="5945525E"/>
    <w:rsid w:val="5A276C49"/>
    <w:rsid w:val="5A62364C"/>
    <w:rsid w:val="5ABB25AE"/>
    <w:rsid w:val="5AD51409"/>
    <w:rsid w:val="5AD62729"/>
    <w:rsid w:val="5BB75E85"/>
    <w:rsid w:val="5C2C3215"/>
    <w:rsid w:val="5C446B0B"/>
    <w:rsid w:val="5C53170C"/>
    <w:rsid w:val="5CAF2007"/>
    <w:rsid w:val="5CDF6F0A"/>
    <w:rsid w:val="5D41307F"/>
    <w:rsid w:val="5D582844"/>
    <w:rsid w:val="5DC425B6"/>
    <w:rsid w:val="5DDF3FAF"/>
    <w:rsid w:val="5DFA441D"/>
    <w:rsid w:val="5E2C1618"/>
    <w:rsid w:val="5E5D7111"/>
    <w:rsid w:val="5EC96501"/>
    <w:rsid w:val="5EF61493"/>
    <w:rsid w:val="5F2C7D7F"/>
    <w:rsid w:val="5F6626DF"/>
    <w:rsid w:val="5F6B199B"/>
    <w:rsid w:val="5FBC1FC8"/>
    <w:rsid w:val="6043124C"/>
    <w:rsid w:val="604628DA"/>
    <w:rsid w:val="613966B1"/>
    <w:rsid w:val="61740E55"/>
    <w:rsid w:val="625A0F22"/>
    <w:rsid w:val="62D3799E"/>
    <w:rsid w:val="62E305C2"/>
    <w:rsid w:val="62EC73F4"/>
    <w:rsid w:val="63610725"/>
    <w:rsid w:val="63D63026"/>
    <w:rsid w:val="63E6698E"/>
    <w:rsid w:val="642B2F7D"/>
    <w:rsid w:val="64632AB2"/>
    <w:rsid w:val="64867AD4"/>
    <w:rsid w:val="64923EF4"/>
    <w:rsid w:val="649C63E3"/>
    <w:rsid w:val="6575302F"/>
    <w:rsid w:val="65A84E3D"/>
    <w:rsid w:val="65C503EA"/>
    <w:rsid w:val="666710CC"/>
    <w:rsid w:val="66755A7A"/>
    <w:rsid w:val="66A74B23"/>
    <w:rsid w:val="66C53302"/>
    <w:rsid w:val="67713AA8"/>
    <w:rsid w:val="67744B46"/>
    <w:rsid w:val="686F38F7"/>
    <w:rsid w:val="68EE088F"/>
    <w:rsid w:val="69574A73"/>
    <w:rsid w:val="69EA7E49"/>
    <w:rsid w:val="69F65269"/>
    <w:rsid w:val="6A2F6342"/>
    <w:rsid w:val="6AB1748B"/>
    <w:rsid w:val="6AB4756B"/>
    <w:rsid w:val="6AC3088E"/>
    <w:rsid w:val="6AFB2D88"/>
    <w:rsid w:val="6B1B2B39"/>
    <w:rsid w:val="6B240AC7"/>
    <w:rsid w:val="6B6B5F89"/>
    <w:rsid w:val="6B6E29D5"/>
    <w:rsid w:val="6BD40CD4"/>
    <w:rsid w:val="6C601C65"/>
    <w:rsid w:val="6C782C15"/>
    <w:rsid w:val="6D463329"/>
    <w:rsid w:val="6D6561E5"/>
    <w:rsid w:val="6DA93F3F"/>
    <w:rsid w:val="6DDC149D"/>
    <w:rsid w:val="6E4727E1"/>
    <w:rsid w:val="6E6911F9"/>
    <w:rsid w:val="6E6B45F5"/>
    <w:rsid w:val="6E9D0B5F"/>
    <w:rsid w:val="6ECB41D3"/>
    <w:rsid w:val="6F3F520E"/>
    <w:rsid w:val="6F8454A4"/>
    <w:rsid w:val="6F8931B3"/>
    <w:rsid w:val="6FA05012"/>
    <w:rsid w:val="6FD05AEB"/>
    <w:rsid w:val="702B57A1"/>
    <w:rsid w:val="7031427D"/>
    <w:rsid w:val="713C2394"/>
    <w:rsid w:val="713D3DAB"/>
    <w:rsid w:val="71786F16"/>
    <w:rsid w:val="71843303"/>
    <w:rsid w:val="71B76E78"/>
    <w:rsid w:val="736B78CD"/>
    <w:rsid w:val="74215D28"/>
    <w:rsid w:val="74226D5F"/>
    <w:rsid w:val="74256A07"/>
    <w:rsid w:val="7437663F"/>
    <w:rsid w:val="748F50B0"/>
    <w:rsid w:val="749B4ADE"/>
    <w:rsid w:val="74BD09A8"/>
    <w:rsid w:val="75056EAF"/>
    <w:rsid w:val="755361F9"/>
    <w:rsid w:val="757F1D45"/>
    <w:rsid w:val="75E57AEA"/>
    <w:rsid w:val="765F4F59"/>
    <w:rsid w:val="772E5A33"/>
    <w:rsid w:val="7760418A"/>
    <w:rsid w:val="776327AF"/>
    <w:rsid w:val="77993916"/>
    <w:rsid w:val="77B972C4"/>
    <w:rsid w:val="787477B5"/>
    <w:rsid w:val="7983276B"/>
    <w:rsid w:val="79E554B6"/>
    <w:rsid w:val="79F91983"/>
    <w:rsid w:val="79FC4DF1"/>
    <w:rsid w:val="7A227F00"/>
    <w:rsid w:val="7A295B12"/>
    <w:rsid w:val="7A2C3DB9"/>
    <w:rsid w:val="7A2C4FA3"/>
    <w:rsid w:val="7A2C6976"/>
    <w:rsid w:val="7A463C5D"/>
    <w:rsid w:val="7A4B0F05"/>
    <w:rsid w:val="7A6162C3"/>
    <w:rsid w:val="7A7710BA"/>
    <w:rsid w:val="7B476AC7"/>
    <w:rsid w:val="7B5836C7"/>
    <w:rsid w:val="7B682C82"/>
    <w:rsid w:val="7B83556C"/>
    <w:rsid w:val="7BD96159"/>
    <w:rsid w:val="7BE61499"/>
    <w:rsid w:val="7C6B4B66"/>
    <w:rsid w:val="7CC45C0B"/>
    <w:rsid w:val="7CD759E7"/>
    <w:rsid w:val="7CF12EC0"/>
    <w:rsid w:val="7D7F0782"/>
    <w:rsid w:val="7DF45BE6"/>
    <w:rsid w:val="7E201CF1"/>
    <w:rsid w:val="7E3D47E4"/>
    <w:rsid w:val="7E57406B"/>
    <w:rsid w:val="7E7C06BE"/>
    <w:rsid w:val="7ECA28F2"/>
    <w:rsid w:val="7F520358"/>
    <w:rsid w:val="7F573217"/>
    <w:rsid w:val="7FAD1CA9"/>
    <w:rsid w:val="7FC72C59"/>
    <w:rsid w:val="7FFE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2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22"/>
    <w:qFormat/>
    <w:uiPriority w:val="99"/>
    <w:pPr>
      <w:keepNext/>
      <w:keepLines/>
      <w:adjustRightInd/>
      <w:spacing w:before="340" w:after="330" w:line="578" w:lineRule="auto"/>
      <w:textAlignment w:val="auto"/>
      <w:outlineLvl w:val="0"/>
    </w:pPr>
    <w:rPr>
      <w:b/>
      <w:kern w:val="44"/>
      <w:sz w:val="44"/>
    </w:rPr>
  </w:style>
  <w:style w:type="paragraph" w:styleId="4">
    <w:name w:val="heading 2"/>
    <w:basedOn w:val="1"/>
    <w:next w:val="1"/>
    <w:link w:val="23"/>
    <w:qFormat/>
    <w:locked/>
    <w:uiPriority w:val="0"/>
    <w:pPr>
      <w:keepNext/>
      <w:keepLines/>
      <w:spacing w:before="260" w:after="260" w:line="416" w:lineRule="atLeast"/>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20"/>
    </w:pPr>
    <w:rPr>
      <w:rFonts w:ascii="宋体" w:hAnsi="宋体"/>
      <w:sz w:val="21"/>
      <w:szCs w:val="21"/>
    </w:rPr>
  </w:style>
  <w:style w:type="paragraph" w:styleId="5">
    <w:name w:val="Normal Indent"/>
    <w:basedOn w:val="1"/>
    <w:qFormat/>
    <w:uiPriority w:val="0"/>
    <w:pPr>
      <w:ind w:firstLine="420" w:firstLineChars="200"/>
    </w:pPr>
    <w:rPr>
      <w:kern w:val="2"/>
      <w:sz w:val="21"/>
      <w:szCs w:val="24"/>
    </w:rPr>
  </w:style>
  <w:style w:type="paragraph" w:styleId="6">
    <w:name w:val="List Continue"/>
    <w:basedOn w:val="1"/>
    <w:unhideWhenUsed/>
    <w:qFormat/>
    <w:uiPriority w:val="99"/>
    <w:pPr>
      <w:ind w:left="420" w:leftChars="200"/>
    </w:pPr>
    <w:rPr>
      <w:kern w:val="2"/>
      <w:sz w:val="21"/>
      <w:szCs w:val="24"/>
    </w:rPr>
  </w:style>
  <w:style w:type="paragraph" w:styleId="7">
    <w:name w:val="toc 3"/>
    <w:basedOn w:val="1"/>
    <w:next w:val="1"/>
    <w:unhideWhenUsed/>
    <w:qFormat/>
    <w:locked/>
    <w:uiPriority w:val="39"/>
    <w:pPr>
      <w:widowControl/>
      <w:adjustRightInd/>
      <w:spacing w:after="100" w:line="259" w:lineRule="auto"/>
      <w:ind w:left="440"/>
      <w:jc w:val="left"/>
      <w:textAlignment w:val="auto"/>
    </w:pPr>
    <w:rPr>
      <w:rFonts w:ascii="Calibri" w:hAnsi="Calibri"/>
      <w:sz w:val="22"/>
      <w:szCs w:val="22"/>
    </w:rPr>
  </w:style>
  <w:style w:type="paragraph" w:styleId="8">
    <w:name w:val="Plain Text"/>
    <w:basedOn w:val="1"/>
    <w:link w:val="24"/>
    <w:qFormat/>
    <w:uiPriority w:val="0"/>
    <w:rPr>
      <w:rFonts w:ascii="宋体" w:hAnsi="Courier New"/>
    </w:rPr>
  </w:style>
  <w:style w:type="paragraph" w:styleId="9">
    <w:name w:val="Date"/>
    <w:basedOn w:val="1"/>
    <w:next w:val="1"/>
    <w:link w:val="25"/>
    <w:qFormat/>
    <w:uiPriority w:val="99"/>
    <w:pPr>
      <w:ind w:left="100" w:leftChars="2500"/>
    </w:pPr>
  </w:style>
  <w:style w:type="paragraph" w:styleId="10">
    <w:name w:val="Balloon Text"/>
    <w:basedOn w:val="1"/>
    <w:link w:val="26"/>
    <w:qFormat/>
    <w:uiPriority w:val="99"/>
    <w:pPr>
      <w:spacing w:line="240" w:lineRule="auto"/>
    </w:pPr>
    <w:rPr>
      <w:sz w:val="18"/>
    </w:rPr>
  </w:style>
  <w:style w:type="paragraph" w:styleId="11">
    <w:name w:val="footer"/>
    <w:basedOn w:val="1"/>
    <w:link w:val="27"/>
    <w:qFormat/>
    <w:uiPriority w:val="99"/>
    <w:pPr>
      <w:tabs>
        <w:tab w:val="center" w:pos="4153"/>
        <w:tab w:val="right" w:pos="8306"/>
      </w:tabs>
      <w:snapToGrid w:val="0"/>
      <w:spacing w:line="240" w:lineRule="atLeast"/>
      <w:jc w:val="left"/>
    </w:pPr>
    <w:rPr>
      <w:sz w:val="18"/>
    </w:rPr>
  </w:style>
  <w:style w:type="paragraph" w:styleId="12">
    <w:name w:val="header"/>
    <w:basedOn w:val="1"/>
    <w:link w:val="28"/>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13">
    <w:name w:val="toc 1"/>
    <w:basedOn w:val="1"/>
    <w:next w:val="1"/>
    <w:qFormat/>
    <w:locked/>
    <w:uiPriority w:val="39"/>
  </w:style>
  <w:style w:type="paragraph" w:styleId="14">
    <w:name w:val="toc 2"/>
    <w:basedOn w:val="1"/>
    <w:next w:val="1"/>
    <w:unhideWhenUsed/>
    <w:qFormat/>
    <w:locked/>
    <w:uiPriority w:val="39"/>
    <w:pPr>
      <w:widowControl/>
      <w:adjustRightInd/>
      <w:spacing w:after="100" w:line="259" w:lineRule="auto"/>
      <w:ind w:left="220"/>
      <w:jc w:val="left"/>
      <w:textAlignment w:val="auto"/>
    </w:pPr>
    <w:rPr>
      <w:rFonts w:ascii="Calibri" w:hAnsi="Calibri"/>
      <w:sz w:val="22"/>
      <w:szCs w:val="22"/>
    </w:rPr>
  </w:style>
  <w:style w:type="paragraph" w:styleId="15">
    <w:name w:val="Normal (Web)"/>
    <w:basedOn w:val="1"/>
    <w:next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locked/>
    <w:uiPriority w:val="22"/>
    <w:rPr>
      <w:b/>
      <w:bCs/>
    </w:rPr>
  </w:style>
  <w:style w:type="character" w:styleId="20">
    <w:name w:val="Emphasis"/>
    <w:qFormat/>
    <w:locked/>
    <w:uiPriority w:val="20"/>
    <w:rPr>
      <w:color w:val="CC0000"/>
    </w:rPr>
  </w:style>
  <w:style w:type="character" w:styleId="21">
    <w:name w:val="Hyperlink"/>
    <w:unhideWhenUsed/>
    <w:qFormat/>
    <w:uiPriority w:val="99"/>
    <w:rPr>
      <w:color w:val="0000FF"/>
      <w:u w:val="single"/>
    </w:rPr>
  </w:style>
  <w:style w:type="character" w:customStyle="1" w:styleId="22">
    <w:name w:val="标题 1 字符"/>
    <w:link w:val="3"/>
    <w:qFormat/>
    <w:locked/>
    <w:uiPriority w:val="99"/>
    <w:rPr>
      <w:rFonts w:ascii="Times New Roman" w:hAnsi="Times New Roman" w:eastAsia="宋体"/>
      <w:b/>
      <w:kern w:val="44"/>
      <w:sz w:val="44"/>
    </w:rPr>
  </w:style>
  <w:style w:type="character" w:customStyle="1" w:styleId="23">
    <w:name w:val="标题 2 字符"/>
    <w:link w:val="4"/>
    <w:semiHidden/>
    <w:qFormat/>
    <w:uiPriority w:val="0"/>
    <w:rPr>
      <w:rFonts w:ascii="Cambria" w:hAnsi="Cambria" w:eastAsia="宋体" w:cs="Times New Roman"/>
      <w:b/>
      <w:bCs/>
      <w:sz w:val="32"/>
      <w:szCs w:val="32"/>
    </w:rPr>
  </w:style>
  <w:style w:type="character" w:customStyle="1" w:styleId="24">
    <w:name w:val="纯文本 字符"/>
    <w:link w:val="8"/>
    <w:qFormat/>
    <w:locked/>
    <w:uiPriority w:val="0"/>
    <w:rPr>
      <w:rFonts w:ascii="宋体" w:hAnsi="Courier New" w:eastAsia="宋体"/>
      <w:sz w:val="20"/>
    </w:rPr>
  </w:style>
  <w:style w:type="character" w:customStyle="1" w:styleId="25">
    <w:name w:val="日期 字符"/>
    <w:link w:val="9"/>
    <w:semiHidden/>
    <w:qFormat/>
    <w:locked/>
    <w:uiPriority w:val="99"/>
    <w:rPr>
      <w:rFonts w:ascii="Times New Roman" w:hAnsi="Times New Roman" w:eastAsia="宋体"/>
    </w:rPr>
  </w:style>
  <w:style w:type="character" w:customStyle="1" w:styleId="26">
    <w:name w:val="批注框文本 字符"/>
    <w:link w:val="10"/>
    <w:semiHidden/>
    <w:qFormat/>
    <w:locked/>
    <w:uiPriority w:val="99"/>
    <w:rPr>
      <w:rFonts w:ascii="Times New Roman" w:hAnsi="Times New Roman" w:eastAsia="宋体"/>
      <w:kern w:val="0"/>
      <w:sz w:val="18"/>
    </w:rPr>
  </w:style>
  <w:style w:type="character" w:customStyle="1" w:styleId="27">
    <w:name w:val="页脚 字符1"/>
    <w:link w:val="11"/>
    <w:qFormat/>
    <w:locked/>
    <w:uiPriority w:val="99"/>
    <w:rPr>
      <w:rFonts w:ascii="Times New Roman" w:hAnsi="Times New Roman" w:eastAsia="宋体"/>
      <w:kern w:val="0"/>
      <w:sz w:val="18"/>
    </w:rPr>
  </w:style>
  <w:style w:type="character" w:customStyle="1" w:styleId="28">
    <w:name w:val="页眉 字符"/>
    <w:link w:val="12"/>
    <w:qFormat/>
    <w:locked/>
    <w:uiPriority w:val="99"/>
    <w:rPr>
      <w:rFonts w:ascii="Times New Roman" w:hAnsi="Times New Roman" w:eastAsia="宋体"/>
      <w:kern w:val="0"/>
      <w:sz w:val="18"/>
    </w:rPr>
  </w:style>
  <w:style w:type="paragraph" w:customStyle="1" w:styleId="29">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character" w:customStyle="1" w:styleId="30">
    <w:name w:val="列出段落 Char"/>
    <w:link w:val="31"/>
    <w:qFormat/>
    <w:uiPriority w:val="0"/>
    <w:rPr>
      <w:kern w:val="2"/>
      <w:sz w:val="21"/>
      <w:szCs w:val="24"/>
    </w:rPr>
  </w:style>
  <w:style w:type="paragraph" w:customStyle="1" w:styleId="31">
    <w:name w:val="列出段落3"/>
    <w:basedOn w:val="1"/>
    <w:link w:val="30"/>
    <w:qFormat/>
    <w:uiPriority w:val="0"/>
    <w:pPr>
      <w:ind w:firstLine="420" w:firstLineChars="200"/>
    </w:pPr>
    <w:rPr>
      <w:kern w:val="2"/>
      <w:sz w:val="21"/>
      <w:szCs w:val="24"/>
    </w:rPr>
  </w:style>
  <w:style w:type="character" w:customStyle="1" w:styleId="32">
    <w:name w:val="font61"/>
    <w:qFormat/>
    <w:uiPriority w:val="0"/>
    <w:rPr>
      <w:rFonts w:hint="eastAsia" w:ascii="宋体" w:hAnsi="宋体" w:eastAsia="宋体"/>
      <w:color w:val="000000"/>
      <w:sz w:val="32"/>
      <w:szCs w:val="32"/>
      <w:u w:val="none"/>
    </w:rPr>
  </w:style>
  <w:style w:type="character" w:customStyle="1" w:styleId="33">
    <w:name w:val="纯文本 Char"/>
    <w:qFormat/>
    <w:uiPriority w:val="0"/>
    <w:rPr>
      <w:rFonts w:hint="eastAsia" w:ascii="宋体" w:hAnsi="Courier New" w:eastAsia="宋体" w:cs="宋体"/>
      <w:kern w:val="2"/>
      <w:sz w:val="21"/>
    </w:rPr>
  </w:style>
  <w:style w:type="character" w:customStyle="1" w:styleId="34">
    <w:name w:val="font41"/>
    <w:qFormat/>
    <w:uiPriority w:val="0"/>
    <w:rPr>
      <w:rFonts w:hint="eastAsia" w:ascii="宋体" w:hAnsi="宋体" w:eastAsia="宋体"/>
      <w:b/>
      <w:bCs/>
      <w:color w:val="000000"/>
      <w:sz w:val="32"/>
      <w:szCs w:val="32"/>
      <w:u w:val="none"/>
    </w:rPr>
  </w:style>
  <w:style w:type="character" w:customStyle="1" w:styleId="35">
    <w:name w:val="font81"/>
    <w:qFormat/>
    <w:uiPriority w:val="0"/>
    <w:rPr>
      <w:rFonts w:hint="eastAsia" w:ascii="宋体" w:hAnsi="宋体" w:eastAsia="宋体"/>
      <w:color w:val="000000"/>
      <w:sz w:val="32"/>
      <w:szCs w:val="32"/>
      <w:u w:val="none"/>
    </w:rPr>
  </w:style>
  <w:style w:type="character" w:customStyle="1" w:styleId="36">
    <w:name w:val="qowt-font2"/>
    <w:basedOn w:val="18"/>
    <w:qFormat/>
    <w:uiPriority w:val="0"/>
  </w:style>
  <w:style w:type="character" w:customStyle="1" w:styleId="37">
    <w:name w:val="font01"/>
    <w:qFormat/>
    <w:uiPriority w:val="0"/>
    <w:rPr>
      <w:rFonts w:hint="eastAsia" w:ascii="宋体" w:hAnsi="宋体" w:eastAsia="宋体"/>
      <w:color w:val="000000"/>
      <w:sz w:val="32"/>
      <w:szCs w:val="32"/>
      <w:u w:val="none"/>
    </w:rPr>
  </w:style>
  <w:style w:type="character" w:customStyle="1" w:styleId="38">
    <w:name w:val="页脚 字符"/>
    <w:basedOn w:val="18"/>
    <w:qFormat/>
    <w:uiPriority w:val="99"/>
  </w:style>
  <w:style w:type="character" w:customStyle="1" w:styleId="39">
    <w:name w:val="font31"/>
    <w:qFormat/>
    <w:uiPriority w:val="0"/>
    <w:rPr>
      <w:rFonts w:hint="eastAsia" w:ascii="宋体" w:hAnsi="宋体" w:eastAsia="宋体"/>
      <w:b/>
      <w:bCs/>
      <w:color w:val="000000"/>
      <w:sz w:val="32"/>
      <w:szCs w:val="32"/>
      <w:u w:val="none"/>
    </w:rPr>
  </w:style>
  <w:style w:type="paragraph" w:styleId="40">
    <w:name w:val="List Paragraph"/>
    <w:basedOn w:val="1"/>
    <w:qFormat/>
    <w:uiPriority w:val="99"/>
    <w:pPr>
      <w:ind w:firstLine="420" w:firstLineChars="200"/>
    </w:pPr>
  </w:style>
  <w:style w:type="paragraph" w:customStyle="1" w:styleId="41">
    <w:name w:val="TOC 标题1"/>
    <w:basedOn w:val="3"/>
    <w:next w:val="1"/>
    <w:unhideWhenUsed/>
    <w:qFormat/>
    <w:uiPriority w:val="39"/>
    <w:pPr>
      <w:widowControl/>
      <w:spacing w:before="240" w:after="0" w:line="259" w:lineRule="auto"/>
      <w:jc w:val="left"/>
      <w:outlineLvl w:val="9"/>
    </w:pPr>
    <w:rPr>
      <w:rFonts w:ascii="Cambria" w:hAnsi="Cambria"/>
      <w:b w:val="0"/>
      <w:color w:val="366091"/>
      <w:kern w:val="0"/>
      <w:sz w:val="32"/>
      <w:szCs w:val="32"/>
    </w:rPr>
  </w:style>
  <w:style w:type="paragraph" w:customStyle="1" w:styleId="42">
    <w:name w:val="列出段落1"/>
    <w:basedOn w:val="1"/>
    <w:qFormat/>
    <w:uiPriority w:val="99"/>
    <w:pPr>
      <w:adjustRightInd/>
      <w:spacing w:line="360" w:lineRule="auto"/>
      <w:ind w:left="425" w:firstLine="420" w:firstLineChars="200"/>
      <w:textAlignment w:val="auto"/>
    </w:pPr>
    <w:rPr>
      <w:rFonts w:ascii="Calibri" w:hAnsi="Calibri"/>
      <w:kern w:val="2"/>
      <w:sz w:val="21"/>
      <w:szCs w:val="22"/>
    </w:rPr>
  </w:style>
  <w:style w:type="paragraph" w:customStyle="1" w:styleId="43">
    <w:name w:val="TOC 标题2"/>
    <w:basedOn w:val="3"/>
    <w:next w:val="1"/>
    <w:unhideWhenUsed/>
    <w:qFormat/>
    <w:uiPriority w:val="39"/>
    <w:pPr>
      <w:widowControl/>
      <w:spacing w:before="240" w:after="0" w:line="259" w:lineRule="auto"/>
      <w:jc w:val="left"/>
      <w:outlineLvl w:val="9"/>
    </w:pPr>
    <w:rPr>
      <w:rFonts w:ascii="Cambria" w:hAnsi="Cambria"/>
      <w:b w:val="0"/>
      <w:color w:val="366091"/>
      <w:kern w:val="0"/>
      <w:sz w:val="32"/>
      <w:szCs w:val="32"/>
    </w:rPr>
  </w:style>
  <w:style w:type="paragraph" w:customStyle="1" w:styleId="44">
    <w:name w:val="列出段落2"/>
    <w:basedOn w:val="1"/>
    <w:qFormat/>
    <w:uiPriority w:val="0"/>
    <w:pPr>
      <w:ind w:firstLine="420" w:firstLineChars="200"/>
    </w:pPr>
    <w:rPr>
      <w:sz w:val="24"/>
      <w:szCs w:val="24"/>
    </w:rPr>
  </w:style>
  <w:style w:type="paragraph" w:customStyle="1" w:styleId="45">
    <w:name w:val="Table Paragraph"/>
    <w:basedOn w:val="1"/>
    <w:qFormat/>
    <w:uiPriority w:val="1"/>
    <w:pPr>
      <w:autoSpaceDE w:val="0"/>
      <w:autoSpaceDN w:val="0"/>
      <w:adjustRightInd/>
      <w:spacing w:line="240" w:lineRule="auto"/>
      <w:jc w:val="left"/>
      <w:textAlignment w:val="auto"/>
    </w:pPr>
    <w:rPr>
      <w:rFonts w:ascii="宋体" w:hAnsi="宋体" w:cs="宋体"/>
      <w:sz w:val="22"/>
      <w:szCs w:val="22"/>
      <w:lang w:val="zh-CN" w:bidi="zh-CN"/>
    </w:rPr>
  </w:style>
  <w:style w:type="paragraph" w:customStyle="1" w:styleId="46">
    <w:name w:val="正文文本缩进1"/>
    <w:basedOn w:val="1"/>
    <w:qFormat/>
    <w:uiPriority w:val="99"/>
    <w:pPr>
      <w:ind w:firstLine="630"/>
    </w:pPr>
    <w:rPr>
      <w:rFonts w:eastAsia="仿宋_GB2312"/>
      <w:sz w:val="24"/>
      <w:szCs w:val="24"/>
    </w:rPr>
  </w:style>
  <w:style w:type="paragraph" w:customStyle="1" w:styleId="47">
    <w:name w:val="xl27"/>
    <w:basedOn w:val="1"/>
    <w:qFormat/>
    <w:uiPriority w:val="0"/>
    <w:pPr>
      <w:widowControl/>
      <w:spacing w:before="100" w:beforeAutospacing="1" w:after="100" w:afterAutospacing="1"/>
      <w:jc w:val="center"/>
      <w:textAlignment w:val="center"/>
    </w:pPr>
    <w:rPr>
      <w:rFonts w:ascii="宋体" w:hAnsi="宋体"/>
      <w:sz w:val="24"/>
      <w:szCs w:val="24"/>
    </w:rPr>
  </w:style>
  <w:style w:type="paragraph" w:customStyle="1" w:styleId="48">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table" w:customStyle="1" w:styleId="49">
    <w:name w:val="网格型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Revision"/>
    <w:hidden/>
    <w:unhideWhenUsed/>
    <w:qFormat/>
    <w:uiPriority w:val="99"/>
    <w:pPr>
      <w:spacing w:after="0" w:line="240" w:lineRule="auto"/>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BCE47-1073-4DB2-BAC7-11007E39D559}">
  <ds:schemaRefs/>
</ds:datastoreItem>
</file>

<file path=docProps/app.xml><?xml version="1.0" encoding="utf-8"?>
<Properties xmlns="http://schemas.openxmlformats.org/officeDocument/2006/extended-properties" xmlns:vt="http://schemas.openxmlformats.org/officeDocument/2006/docPropsVTypes">
  <Template>Normal.dotm</Template>
  <Pages>57</Pages>
  <Words>5240</Words>
  <Characters>5927</Characters>
  <Lines>111</Lines>
  <Paragraphs>31</Paragraphs>
  <TotalTime>25</TotalTime>
  <ScaleCrop>false</ScaleCrop>
  <LinksUpToDate>false</LinksUpToDate>
  <CharactersWithSpaces>6135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2025-03-24T11:04:00Z</dcterms:created>
  <dc:creator>林哲宇</dc:creator>
  <cp:lastModifiedBy>罗秋芳</cp:lastModifiedBy>
  <cp:lastPrinted>2020-12-29T01:58:00Z</cp:lastPrinted>
  <dcterms:modified xsi:type="dcterms:W3CDTF">2025-05-12T09:37:59Z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CC51C6320EC24851913CB438847F8F6F_13</vt:lpwstr>
  </property>
  <property fmtid="{D5CDD505-2E9C-101B-9397-08002B2CF9AE}" pid="4" name="KSOTemplateDocerSaveRecord">
    <vt:lpwstr>eyJoZGlkIjoiNzAyMDc0NjVlZTgzN2Y5NDRjZGM0MTg5MTU2YzdhODQiLCJ1c2VySWQiOiIyNDEzMTQ5ODQifQ==</vt:lpwstr>
  </property>
</Properties>
</file>